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2">
      <w:pPr>
        <w:keepNext w:val="1"/>
        <w:tabs>
          <w:tab w:val="left" w:leader="none" w:pos="8280"/>
        </w:tabs>
        <w:spacing w:after="0" w:line="240" w:lineRule="auto"/>
        <w:ind w:right="26"/>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УКРАЇНА</w:t>
      </w:r>
    </w:p>
    <w:p w:rsidR="00000000" w:rsidDel="00000000" w:rsidP="00000000" w:rsidRDefault="00000000" w:rsidRPr="00000000" w14:paraId="00000003">
      <w:pPr>
        <w:keepNext w:val="1"/>
        <w:tabs>
          <w:tab w:val="left" w:leader="none" w:pos="8280"/>
        </w:tabs>
        <w:spacing w:after="0" w:line="240" w:lineRule="auto"/>
        <w:ind w:right="26"/>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8"/>
          <w:szCs w:val="28"/>
          <w:rtl w:val="0"/>
        </w:rPr>
        <w:t xml:space="preserve">Чернівецька міська рада</w:t>
      </w:r>
      <w:r w:rsidDel="00000000" w:rsidR="00000000" w:rsidRPr="00000000">
        <w:rPr>
          <w:rtl w:val="0"/>
        </w:rPr>
      </w:r>
    </w:p>
    <w:p w:rsidR="00000000" w:rsidDel="00000000" w:rsidP="00000000" w:rsidRDefault="00000000" w:rsidRPr="00000000" w14:paraId="00000004">
      <w:pPr>
        <w:keepNext w:val="1"/>
        <w:tabs>
          <w:tab w:val="left" w:leader="none" w:pos="8280"/>
        </w:tabs>
        <w:spacing w:after="0" w:line="240" w:lineRule="auto"/>
        <w:ind w:right="26"/>
        <w:jc w:val="cente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ЧЕРНІВЕЦЬКА ГІМНАЗІЯ № 6 «БЕРЕГИНЯ»</w:t>
      </w:r>
    </w:p>
    <w:p w:rsidR="00000000" w:rsidDel="00000000" w:rsidP="00000000" w:rsidRDefault="00000000" w:rsidRPr="00000000" w14:paraId="00000005">
      <w:pPr>
        <w:jc w:val="center"/>
        <w:rPr>
          <w:rFonts w:ascii="Times New Roman" w:cs="Times New Roman" w:eastAsia="Times New Roman" w:hAnsi="Times New Roman"/>
          <w:b w:val="1"/>
          <w:sz w:val="8"/>
          <w:szCs w:val="8"/>
        </w:rPr>
      </w:pPr>
      <w:r w:rsidDel="00000000" w:rsidR="00000000" w:rsidRPr="00000000">
        <w:rPr>
          <w:rtl w:val="0"/>
        </w:rPr>
      </w:r>
    </w:p>
    <w:p w:rsidR="00000000" w:rsidDel="00000000" w:rsidP="00000000" w:rsidRDefault="00000000" w:rsidRPr="00000000" w14:paraId="00000006">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НАКАЗ</w:t>
      </w:r>
    </w:p>
    <w:p w:rsidR="00000000" w:rsidDel="00000000" w:rsidP="00000000" w:rsidRDefault="00000000" w:rsidRPr="00000000" w14:paraId="00000007">
      <w:pPr>
        <w:spacing w:after="0" w:line="240" w:lineRule="auto"/>
        <w:ind w:right="-143"/>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23.10.2024р.                                 </w:t>
        <w:tab/>
        <w:tab/>
        <w:t xml:space="preserve">                                                                № 372</w:t>
      </w:r>
    </w:p>
    <w:p w:rsidR="00000000" w:rsidDel="00000000" w:rsidP="00000000" w:rsidRDefault="00000000" w:rsidRPr="00000000" w14:paraId="00000008">
      <w:pPr>
        <w:spacing w:after="0" w:line="240" w:lineRule="auto"/>
        <w:ind w:right="-143"/>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9">
      <w:pPr>
        <w:shd w:fill="ffffff" w:val="clea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Про проведення  внутрішнього аудиту з охорони праці</w:t>
      </w:r>
    </w:p>
    <w:p w:rsidR="00000000" w:rsidDel="00000000" w:rsidP="00000000" w:rsidRDefault="00000000" w:rsidRPr="00000000" w14:paraId="0000000A">
      <w:pPr>
        <w:shd w:fill="ffffff" w:val="clea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Чернівецької гімназії №6 «Берегиня»</w:t>
      </w:r>
    </w:p>
    <w:p w:rsidR="00000000" w:rsidDel="00000000" w:rsidP="00000000" w:rsidRDefault="00000000" w:rsidRPr="00000000" w14:paraId="0000000B">
      <w:pPr>
        <w:shd w:fill="ffffff" w:val="clea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C">
      <w:pPr>
        <w:shd w:fill="ffffff" w:val="clea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підставі статті 13 Закону України “Про охорону праці”, та з метою забезпечення виконання вимог законодавства України у сфері охорони праці, підвищення рівня безпеки та здоров’я працівників на робочих місцях, а також ідентифікації та усунення потенційних ризиків, що можуть вплинути на здоров’я працівників:</w:t>
      </w:r>
    </w:p>
    <w:p w:rsidR="00000000" w:rsidDel="00000000" w:rsidP="00000000" w:rsidRDefault="00000000" w:rsidRPr="00000000" w14:paraId="0000000D">
      <w:pPr>
        <w:shd w:fill="ffffff" w:val="clea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Провести внутрішній аудит з охорони праці  в Чернівецькій гімназії  №6 «Берегиня» у період з 24 жовтня 2024 р. по  31 жовтня 2024 р.</w:t>
      </w:r>
    </w:p>
    <w:p w:rsidR="00000000" w:rsidDel="00000000" w:rsidP="00000000" w:rsidRDefault="00000000" w:rsidRPr="00000000" w14:paraId="0000000E">
      <w:pPr>
        <w:shd w:fill="ffffff" w:val="clea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Призначити відповідальними за організацію та внутрішній  аудит:</w:t>
      </w:r>
    </w:p>
    <w:p w:rsidR="00000000" w:rsidDel="00000000" w:rsidP="00000000" w:rsidRDefault="00000000" w:rsidRPr="00000000" w14:paraId="0000000F">
      <w:pPr>
        <w:shd w:fill="ffffff" w:val="clear"/>
        <w:spacing w:after="0" w:line="240" w:lineRule="auto"/>
        <w:ind w:hanging="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Дребот Н.В. яка координуватиме процес внутрішнього аудиту</w:t>
      </w:r>
    </w:p>
    <w:p w:rsidR="00000000" w:rsidDel="00000000" w:rsidP="00000000" w:rsidRDefault="00000000" w:rsidRPr="00000000" w14:paraId="00000010">
      <w:pPr>
        <w:shd w:fill="ffffff" w:val="clear"/>
        <w:spacing w:after="0" w:line="240" w:lineRule="auto"/>
        <w:ind w:hanging="66"/>
        <w:jc w:val="both"/>
        <w:rPr>
          <w:rFonts w:ascii="Times New Roman" w:cs="Times New Roman" w:eastAsia="Times New Roman" w:hAnsi="Times New Roman"/>
          <w:sz w:val="28"/>
          <w:szCs w:val="28"/>
        </w:rPr>
      </w:pPr>
      <w:bookmarkStart w:colFirst="0" w:colLast="0" w:name="_heading=h.gjdgxs" w:id="0"/>
      <w:bookmarkEnd w:id="0"/>
      <w:r w:rsidDel="00000000" w:rsidR="00000000" w:rsidRPr="00000000">
        <w:rPr>
          <w:rFonts w:ascii="Times New Roman" w:cs="Times New Roman" w:eastAsia="Times New Roman" w:hAnsi="Times New Roman"/>
          <w:sz w:val="28"/>
          <w:szCs w:val="28"/>
          <w:rtl w:val="0"/>
        </w:rPr>
        <w:t xml:space="preserve">Павлюк С.А. фахівець з охорони праці, яка здійснюватиме безпосереднє вивчення умов праці в закладі.</w:t>
      </w:r>
    </w:p>
    <w:p w:rsidR="00000000" w:rsidDel="00000000" w:rsidP="00000000" w:rsidRDefault="00000000" w:rsidRPr="00000000" w14:paraId="00000011">
      <w:pPr>
        <w:shd w:fill="ffffff" w:val="clea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3.Завдання внутрішнього аудиту </w:t>
      </w:r>
    </w:p>
    <w:p w:rsidR="00000000" w:rsidDel="00000000" w:rsidP="00000000" w:rsidRDefault="00000000" w:rsidRPr="00000000" w14:paraId="00000012">
      <w:pPr>
        <w:shd w:fill="ffffff" w:val="clear"/>
        <w:spacing w:after="0" w:line="240" w:lineRule="auto"/>
        <w:ind w:hanging="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Оцінка відповідності умов праці встановленим нормам та стандартам безпеки</w:t>
      </w:r>
    </w:p>
    <w:p w:rsidR="00000000" w:rsidDel="00000000" w:rsidP="00000000" w:rsidRDefault="00000000" w:rsidRPr="00000000" w14:paraId="00000013">
      <w:pPr>
        <w:shd w:fill="ffffff" w:val="clear"/>
        <w:spacing w:after="0" w:line="240" w:lineRule="auto"/>
        <w:ind w:hanging="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-Ідентифікація потенційних ризиків для здоров’я та безпеки працівників</w:t>
      </w:r>
    </w:p>
    <w:p w:rsidR="00000000" w:rsidDel="00000000" w:rsidP="00000000" w:rsidRDefault="00000000" w:rsidRPr="00000000" w14:paraId="00000014">
      <w:pPr>
        <w:shd w:fill="ffffff" w:val="clear"/>
        <w:spacing w:after="0" w:line="240" w:lineRule="auto"/>
        <w:ind w:hanging="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-Виявлення невідповідностей умов праці вимогам законодавства України у сфері охорони праці</w:t>
      </w:r>
    </w:p>
    <w:p w:rsidR="00000000" w:rsidDel="00000000" w:rsidP="00000000" w:rsidRDefault="00000000" w:rsidRPr="00000000" w14:paraId="00000015">
      <w:pPr>
        <w:shd w:fill="ffffff" w:val="clear"/>
        <w:spacing w:after="0" w:line="240" w:lineRule="auto"/>
        <w:ind w:hanging="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-Розробка рекомендацій щодо усунення виявлених недоліків та покращення умов праці.</w:t>
      </w:r>
    </w:p>
    <w:p w:rsidR="00000000" w:rsidDel="00000000" w:rsidP="00000000" w:rsidRDefault="00000000" w:rsidRPr="00000000" w14:paraId="00000016">
      <w:pPr>
        <w:shd w:fill="ffffff" w:val="clea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4.Вимоги до проведення внутрішнього аудиту : внутрішній  аудит  з охорони праці повинен проводитись згідно з вимогами законодавства України, зокрема, з дотриманням положень Закону України “Про охорону праці”, а також на основі методичних рекомендацій та нормативних документів, що регламентують проведення аудиту на підприємствах.</w:t>
      </w:r>
    </w:p>
    <w:p w:rsidR="00000000" w:rsidDel="00000000" w:rsidP="00000000" w:rsidRDefault="00000000" w:rsidRPr="00000000" w14:paraId="00000017">
      <w:pPr>
        <w:shd w:fill="ffffff" w:val="clea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Подання звіту: По завершенню внутрішнього аудиту внутрішнього аудиту  Дребот Н.В. та Павлюк С.А. зобов’язані підготувати звіт про проведену роботу, який міститиме висновки  та рекомендації щодо покращення умов праці. Звіт подається на розгляд директору не пізніше 31 жовтня  2024 р.</w:t>
      </w:r>
    </w:p>
    <w:p w:rsidR="00000000" w:rsidDel="00000000" w:rsidP="00000000" w:rsidRDefault="00000000" w:rsidRPr="00000000" w14:paraId="00000018">
      <w:pPr>
        <w:shd w:fill="ffffff" w:val="clear"/>
        <w:spacing w:after="0" w:line="240" w:lineRule="auto"/>
        <w:ind w:right="450"/>
        <w:jc w:val="both"/>
        <w:rPr>
          <w:rFonts w:ascii="Times New Roman" w:cs="Times New Roman" w:eastAsia="Times New Roman" w:hAnsi="Times New Roman"/>
          <w:b w:val="1"/>
          <w:color w:val="212529"/>
          <w:sz w:val="28"/>
          <w:szCs w:val="28"/>
        </w:rPr>
      </w:pPr>
      <w:r w:rsidDel="00000000" w:rsidR="00000000" w:rsidRPr="00000000">
        <w:rPr>
          <w:rFonts w:ascii="Times New Roman" w:cs="Times New Roman" w:eastAsia="Times New Roman" w:hAnsi="Times New Roman"/>
          <w:sz w:val="28"/>
          <w:szCs w:val="28"/>
          <w:rtl w:val="0"/>
        </w:rPr>
        <w:t xml:space="preserve">6. Контроль за виконанням наказу залишаю за собою .</w:t>
      </w:r>
      <w:r w:rsidDel="00000000" w:rsidR="00000000" w:rsidRPr="00000000">
        <w:rPr>
          <w:rtl w:val="0"/>
        </w:rPr>
      </w:r>
    </w:p>
    <w:p w:rsidR="00000000" w:rsidDel="00000000" w:rsidP="00000000" w:rsidRDefault="00000000" w:rsidRPr="00000000" w14:paraId="00000019">
      <w:pPr>
        <w:shd w:fill="ffffff" w:val="clear"/>
        <w:spacing w:after="0" w:line="240" w:lineRule="auto"/>
        <w:ind w:left="450" w:right="450" w:firstLine="0"/>
        <w:jc w:val="both"/>
        <w:rPr>
          <w:rFonts w:ascii="Times New Roman" w:cs="Times New Roman" w:eastAsia="Times New Roman" w:hAnsi="Times New Roman"/>
          <w:b w:val="1"/>
          <w:color w:val="212529"/>
          <w:sz w:val="28"/>
          <w:szCs w:val="28"/>
        </w:rPr>
      </w:pPr>
      <w:r w:rsidDel="00000000" w:rsidR="00000000" w:rsidRPr="00000000">
        <w:rPr>
          <w:rtl w:val="0"/>
        </w:rPr>
      </w:r>
    </w:p>
    <w:p w:rsidR="00000000" w:rsidDel="00000000" w:rsidP="00000000" w:rsidRDefault="00000000" w:rsidRPr="00000000" w14:paraId="0000001A">
      <w:pPr>
        <w:shd w:fill="ffffff" w:val="clear"/>
        <w:spacing w:after="0" w:line="240" w:lineRule="auto"/>
        <w:ind w:right="450"/>
        <w:jc w:val="both"/>
        <w:rPr>
          <w:rFonts w:ascii="Times New Roman" w:cs="Times New Roman" w:eastAsia="Times New Roman" w:hAnsi="Times New Roman"/>
          <w:b w:val="1"/>
          <w:color w:val="212529"/>
          <w:sz w:val="28"/>
          <w:szCs w:val="28"/>
        </w:rPr>
      </w:pPr>
      <w:r w:rsidDel="00000000" w:rsidR="00000000" w:rsidRPr="00000000">
        <w:rPr>
          <w:rFonts w:ascii="Times New Roman" w:cs="Times New Roman" w:eastAsia="Times New Roman" w:hAnsi="Times New Roman"/>
          <w:b w:val="1"/>
          <w:color w:val="212529"/>
          <w:sz w:val="28"/>
          <w:szCs w:val="28"/>
          <w:rtl w:val="0"/>
        </w:rPr>
        <w:t xml:space="preserve">Директор </w:t>
        <w:tab/>
        <w:tab/>
        <w:tab/>
        <w:tab/>
        <w:tab/>
        <w:tab/>
        <w:tab/>
        <w:tab/>
        <w:tab/>
        <w:t xml:space="preserve">Галина КАПУСТЯК </w:t>
      </w:r>
    </w:p>
    <w:p w:rsidR="00000000" w:rsidDel="00000000" w:rsidP="00000000" w:rsidRDefault="00000000" w:rsidRPr="00000000" w14:paraId="0000001B">
      <w:pPr>
        <w:shd w:fill="ffffff" w:val="clear"/>
        <w:spacing w:after="0" w:before="240" w:line="240" w:lineRule="auto"/>
        <w:ind w:right="450"/>
        <w:jc w:val="both"/>
        <w:rPr>
          <w:rFonts w:ascii="Times New Roman" w:cs="Times New Roman" w:eastAsia="Times New Roman" w:hAnsi="Times New Roman"/>
          <w:b w:val="1"/>
          <w:color w:val="212529"/>
          <w:sz w:val="24"/>
          <w:szCs w:val="24"/>
        </w:rPr>
      </w:pPr>
      <w:r w:rsidDel="00000000" w:rsidR="00000000" w:rsidRPr="00000000">
        <w:rPr>
          <w:rFonts w:ascii="Times New Roman" w:cs="Times New Roman" w:eastAsia="Times New Roman" w:hAnsi="Times New Roman"/>
          <w:b w:val="1"/>
          <w:color w:val="212529"/>
          <w:sz w:val="24"/>
          <w:szCs w:val="24"/>
          <w:rtl w:val="0"/>
        </w:rPr>
        <w:t xml:space="preserve"> З наказом ознайомлені</w:t>
      </w:r>
    </w:p>
    <w:p w:rsidR="00000000" w:rsidDel="00000000" w:rsidP="00000000" w:rsidRDefault="00000000" w:rsidRPr="00000000" w14:paraId="0000001C">
      <w:pPr>
        <w:shd w:fill="ffffff" w:val="clea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Дребот Н.В.</w:t>
      </w:r>
    </w:p>
    <w:p w:rsidR="00000000" w:rsidDel="00000000" w:rsidP="00000000" w:rsidRDefault="00000000" w:rsidRPr="00000000" w14:paraId="0000001D">
      <w:pPr>
        <w:shd w:fill="ffffff" w:val="clear"/>
        <w:spacing w:after="0" w:line="240" w:lineRule="auto"/>
        <w:ind w:right="450"/>
        <w:rPr>
          <w:rFonts w:ascii="Times New Roman" w:cs="Times New Roman" w:eastAsia="Times New Roman" w:hAnsi="Times New Roman"/>
          <w:b w:val="1"/>
          <w:color w:val="212529"/>
          <w:sz w:val="24"/>
          <w:szCs w:val="24"/>
        </w:rPr>
      </w:pPr>
      <w:r w:rsidDel="00000000" w:rsidR="00000000" w:rsidRPr="00000000">
        <w:rPr>
          <w:rFonts w:ascii="Times New Roman" w:cs="Times New Roman" w:eastAsia="Times New Roman" w:hAnsi="Times New Roman"/>
          <w:color w:val="000000"/>
          <w:sz w:val="24"/>
          <w:szCs w:val="24"/>
          <w:rtl w:val="0"/>
        </w:rPr>
        <w:t xml:space="preserve">Павлюк С.А</w:t>
      </w:r>
      <w:r w:rsidDel="00000000" w:rsidR="00000000" w:rsidRPr="00000000">
        <w:rPr>
          <w:rtl w:val="0"/>
        </w:rPr>
      </w:r>
    </w:p>
    <w:p w:rsidR="00000000" w:rsidDel="00000000" w:rsidP="00000000" w:rsidRDefault="00000000" w:rsidRPr="00000000" w14:paraId="0000001E">
      <w:pPr>
        <w:shd w:fill="ffffff" w:val="clear"/>
        <w:spacing w:after="0" w:line="240" w:lineRule="auto"/>
        <w:ind w:left="450" w:right="450" w:firstLine="0"/>
        <w:jc w:val="both"/>
        <w:rPr>
          <w:rFonts w:ascii="Times New Roman" w:cs="Times New Roman" w:eastAsia="Times New Roman" w:hAnsi="Times New Roman"/>
          <w:b w:val="1"/>
          <w:color w:val="212529"/>
          <w:sz w:val="28"/>
          <w:szCs w:val="28"/>
        </w:rPr>
      </w:pPr>
      <w:r w:rsidDel="00000000" w:rsidR="00000000" w:rsidRPr="00000000">
        <w:rPr>
          <w:rtl w:val="0"/>
        </w:rPr>
      </w:r>
    </w:p>
    <w:p w:rsidR="00000000" w:rsidDel="00000000" w:rsidP="00000000" w:rsidRDefault="00000000" w:rsidRPr="00000000" w14:paraId="0000001F">
      <w:pPr>
        <w:shd w:fill="ffffff" w:val="clear"/>
        <w:spacing w:after="0" w:line="240" w:lineRule="auto"/>
        <w:jc w:val="right"/>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20">
      <w:pPr>
        <w:shd w:fill="ffffff" w:val="clear"/>
        <w:spacing w:after="0" w:line="240" w:lineRule="auto"/>
        <w:jc w:val="right"/>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21">
      <w:pPr>
        <w:shd w:fill="ffffff" w:val="clear"/>
        <w:spacing w:after="0" w:line="240" w:lineRule="auto"/>
        <w:jc w:val="right"/>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22">
      <w:pPr>
        <w:shd w:fill="ffffff" w:val="clear"/>
        <w:spacing w:after="0" w:line="240" w:lineRule="auto"/>
        <w:jc w:val="right"/>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23">
      <w:pPr>
        <w:shd w:fill="ffffff" w:val="clear"/>
        <w:spacing w:after="0" w:line="240" w:lineRule="auto"/>
        <w:jc w:val="right"/>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24">
      <w:pPr>
        <w:shd w:fill="ffffff" w:val="clear"/>
        <w:spacing w:after="0" w:line="240" w:lineRule="auto"/>
        <w:jc w:val="right"/>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25">
      <w:pPr>
        <w:shd w:fill="ffffff" w:val="clear"/>
        <w:spacing w:after="0" w:line="240" w:lineRule="auto"/>
        <w:jc w:val="right"/>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ЗАТВЕРДЖУЮ:</w:t>
      </w:r>
    </w:p>
    <w:p w:rsidR="00000000" w:rsidDel="00000000" w:rsidP="00000000" w:rsidRDefault="00000000" w:rsidRPr="00000000" w14:paraId="00000026">
      <w:pPr>
        <w:shd w:fill="ffffff" w:val="clear"/>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tab/>
        <w:t xml:space="preserve">       Директор Чернівецької гімназії №6 «Берегиня» </w:t>
      </w:r>
    </w:p>
    <w:p w:rsidR="00000000" w:rsidDel="00000000" w:rsidP="00000000" w:rsidRDefault="00000000" w:rsidRPr="00000000" w14:paraId="00000027">
      <w:pPr>
        <w:shd w:fill="ffffff" w:val="clear"/>
        <w:spacing w:after="0" w:line="240" w:lineRule="auto"/>
        <w:jc w:val="right"/>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Галина КАПУСТЯК</w:t>
      </w:r>
    </w:p>
    <w:p w:rsidR="00000000" w:rsidDel="00000000" w:rsidP="00000000" w:rsidRDefault="00000000" w:rsidRPr="00000000" w14:paraId="00000028">
      <w:pPr>
        <w:shd w:fill="ffffff" w:val="clear"/>
        <w:spacing w:after="0" w:line="240" w:lineRule="auto"/>
        <w:jc w:val="right"/>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23.10.2024</w:t>
      </w:r>
      <w:r w:rsidDel="00000000" w:rsidR="00000000" w:rsidRPr="00000000">
        <w:rPr>
          <w:rtl w:val="0"/>
        </w:rPr>
      </w:r>
    </w:p>
    <w:p w:rsidR="00000000" w:rsidDel="00000000" w:rsidP="00000000" w:rsidRDefault="00000000" w:rsidRPr="00000000" w14:paraId="00000029">
      <w:pPr>
        <w:shd w:fill="ffffff" w:val="clear"/>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ЗВІТ</w:t>
      </w:r>
    </w:p>
    <w:p w:rsidR="00000000" w:rsidDel="00000000" w:rsidP="00000000" w:rsidRDefault="00000000" w:rsidRPr="00000000" w14:paraId="0000002A">
      <w:pPr>
        <w:shd w:fill="ffffff" w:val="clear"/>
        <w:spacing w:after="0" w:line="240" w:lineRule="auto"/>
        <w:jc w:val="center"/>
        <w:rPr>
          <w:rFonts w:ascii="Times New Roman" w:cs="Times New Roman" w:eastAsia="Times New Roman" w:hAnsi="Times New Roman"/>
          <w:b w:val="1"/>
          <w:color w:val="000000"/>
          <w:sz w:val="28"/>
          <w:szCs w:val="28"/>
        </w:rPr>
      </w:pPr>
      <w:bookmarkStart w:colFirst="0" w:colLast="0" w:name="_heading=h.30j0zll" w:id="1"/>
      <w:bookmarkEnd w:id="1"/>
      <w:r w:rsidDel="00000000" w:rsidR="00000000" w:rsidRPr="00000000">
        <w:rPr>
          <w:rFonts w:ascii="Times New Roman" w:cs="Times New Roman" w:eastAsia="Times New Roman" w:hAnsi="Times New Roman"/>
          <w:b w:val="1"/>
          <w:color w:val="000000"/>
          <w:sz w:val="28"/>
          <w:szCs w:val="28"/>
          <w:rtl w:val="0"/>
        </w:rPr>
        <w:t xml:space="preserve">за результатами </w:t>
      </w:r>
      <w:r w:rsidDel="00000000" w:rsidR="00000000" w:rsidRPr="00000000">
        <w:rPr>
          <w:rFonts w:ascii="Times New Roman" w:cs="Times New Roman" w:eastAsia="Times New Roman" w:hAnsi="Times New Roman"/>
          <w:sz w:val="28"/>
          <w:szCs w:val="28"/>
          <w:rtl w:val="0"/>
        </w:rPr>
        <w:t xml:space="preserve">внутрішнього аудиту </w:t>
      </w:r>
      <w:r w:rsidDel="00000000" w:rsidR="00000000" w:rsidRPr="00000000">
        <w:rPr>
          <w:rFonts w:ascii="Times New Roman" w:cs="Times New Roman" w:eastAsia="Times New Roman" w:hAnsi="Times New Roman"/>
          <w:b w:val="1"/>
          <w:color w:val="000000"/>
          <w:sz w:val="28"/>
          <w:szCs w:val="28"/>
          <w:rtl w:val="0"/>
        </w:rPr>
        <w:t xml:space="preserve">охорони праці</w:t>
      </w:r>
    </w:p>
    <w:p w:rsidR="00000000" w:rsidDel="00000000" w:rsidP="00000000" w:rsidRDefault="00000000" w:rsidRPr="00000000" w14:paraId="0000002B">
      <w:pPr>
        <w:shd w:fill="ffffff" w:val="clear"/>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2/2024</w:t>
      </w:r>
    </w:p>
    <w:p w:rsidR="00000000" w:rsidDel="00000000" w:rsidP="00000000" w:rsidRDefault="00000000" w:rsidRPr="00000000" w14:paraId="0000002C">
      <w:pPr>
        <w:shd w:fill="ffffff" w:val="clear"/>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Дата проведення </w:t>
      </w:r>
      <w:r w:rsidDel="00000000" w:rsidR="00000000" w:rsidRPr="00000000">
        <w:rPr>
          <w:rFonts w:ascii="Times New Roman" w:cs="Times New Roman" w:eastAsia="Times New Roman" w:hAnsi="Times New Roman"/>
          <w:sz w:val="28"/>
          <w:szCs w:val="28"/>
          <w:rtl w:val="0"/>
        </w:rPr>
        <w:t xml:space="preserve">внутрішнього аудиту</w:t>
      </w:r>
      <w:r w:rsidDel="00000000" w:rsidR="00000000" w:rsidRPr="00000000">
        <w:rPr>
          <w:rFonts w:ascii="Times New Roman" w:cs="Times New Roman" w:eastAsia="Times New Roman" w:hAnsi="Times New Roman"/>
          <w:b w:val="1"/>
          <w:color w:val="000000"/>
          <w:sz w:val="28"/>
          <w:szCs w:val="28"/>
          <w:rtl w:val="0"/>
        </w:rPr>
        <w:t xml:space="preserve">:  </w:t>
        <w:tab/>
        <w:tab/>
        <w:tab/>
        <w:tab/>
        <w:tab/>
        <w:tab/>
        <w:tab/>
        <w:t xml:space="preserve">23.10.2024</w:t>
      </w:r>
    </w:p>
    <w:p w:rsidR="00000000" w:rsidDel="00000000" w:rsidP="00000000" w:rsidRDefault="00000000" w:rsidRPr="00000000" w14:paraId="0000002D">
      <w:pPr>
        <w:shd w:fill="ffffff" w:val="clea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Керівник групи:</w:t>
        <w:tab/>
        <w:tab/>
        <w:tab/>
        <w:tab/>
        <w:tab/>
        <w:tab/>
        <w:tab/>
        <w:tab/>
        <w:tab/>
        <w:tab/>
        <w:t xml:space="preserve"> Дребот Н.В.</w:t>
      </w:r>
      <w:r w:rsidDel="00000000" w:rsidR="00000000" w:rsidRPr="00000000">
        <w:rPr>
          <w:rtl w:val="0"/>
        </w:rPr>
      </w:r>
    </w:p>
    <w:p w:rsidR="00000000" w:rsidDel="00000000" w:rsidP="00000000" w:rsidRDefault="00000000" w:rsidRPr="00000000" w14:paraId="0000002E">
      <w:pPr>
        <w:shd w:fill="ffffff" w:val="clear"/>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Член групи :</w:t>
      </w:r>
    </w:p>
    <w:p w:rsidR="00000000" w:rsidDel="00000000" w:rsidP="00000000" w:rsidRDefault="00000000" w:rsidRPr="00000000" w14:paraId="0000002F">
      <w:pPr>
        <w:shd w:fill="ffffff" w:val="clear"/>
        <w:spacing w:after="0" w:line="240" w:lineRule="auto"/>
        <w:ind w:left="720" w:firstLine="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Павлюк С.А.</w:t>
      </w:r>
      <w:r w:rsidDel="00000000" w:rsidR="00000000" w:rsidRPr="00000000">
        <w:rPr>
          <w:rFonts w:ascii="Times New Roman" w:cs="Times New Roman" w:eastAsia="Times New Roman" w:hAnsi="Times New Roman"/>
          <w:b w:val="1"/>
          <w:sz w:val="28"/>
          <w:szCs w:val="28"/>
          <w:rtl w:val="0"/>
        </w:rPr>
        <w:t xml:space="preserve"> фахівець з охорони праці</w:t>
      </w:r>
    </w:p>
    <w:p w:rsidR="00000000" w:rsidDel="00000000" w:rsidP="00000000" w:rsidRDefault="00000000" w:rsidRPr="00000000" w14:paraId="00000030">
      <w:pPr>
        <w:shd w:fill="ffffff" w:val="clea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Звіт розроблений згідно із вимогою ст. 13 Закону України «Про охорону праці», Порядку видачі дозволів на виконання робіт підвищеної небезпеки та</w:t>
      </w:r>
    </w:p>
    <w:p w:rsidR="00000000" w:rsidDel="00000000" w:rsidP="00000000" w:rsidRDefault="00000000" w:rsidRPr="00000000" w14:paraId="00000031">
      <w:pPr>
        <w:shd w:fill="ffffff" w:val="clea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Експлуатацію (застосування) машин, механізмів, устаткування підвищеної небезпеки, затвердженого постановою КМУ від 26.10.2011 № 1107 (чинного на дату проведення аудиту).</w:t>
      </w:r>
    </w:p>
    <w:p w:rsidR="00000000" w:rsidDel="00000000" w:rsidP="00000000" w:rsidRDefault="00000000" w:rsidRPr="00000000" w14:paraId="00000032">
      <w:pPr>
        <w:shd w:fill="ffffff" w:val="clea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 Мета </w:t>
      </w:r>
      <w:r w:rsidDel="00000000" w:rsidR="00000000" w:rsidRPr="00000000">
        <w:rPr>
          <w:rFonts w:ascii="Times New Roman" w:cs="Times New Roman" w:eastAsia="Times New Roman" w:hAnsi="Times New Roman"/>
          <w:sz w:val="28"/>
          <w:szCs w:val="28"/>
          <w:rtl w:val="0"/>
        </w:rPr>
        <w:t xml:space="preserve">внутрішнього аудиту</w:t>
      </w: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033">
      <w:pPr>
        <w:shd w:fill="ffffff" w:val="clea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Оцінити   стан   охорони   праці   та   безпеки   закладу і встановити можливість забезпечити дотримання вимог законодавства з питань охорони праці під час робіт підвищеної небезпеки, а саме:</w:t>
      </w:r>
    </w:p>
    <w:p w:rsidR="00000000" w:rsidDel="00000000" w:rsidP="00000000" w:rsidRDefault="00000000" w:rsidRPr="00000000" w14:paraId="00000034">
      <w:pPr>
        <w:shd w:fill="ffffff" w:val="clea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-експлуатація машин, механізмів, устаткування підвищеної небезпеки;</w:t>
      </w:r>
    </w:p>
    <w:p w:rsidR="00000000" w:rsidDel="00000000" w:rsidP="00000000" w:rsidRDefault="00000000" w:rsidRPr="00000000" w14:paraId="00000035">
      <w:pPr>
        <w:shd w:fill="ffffff" w:val="clea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робота з  лакофарбовим покриттям;</w:t>
      </w:r>
    </w:p>
    <w:p w:rsidR="00000000" w:rsidDel="00000000" w:rsidP="00000000" w:rsidRDefault="00000000" w:rsidRPr="00000000" w14:paraId="00000036">
      <w:pPr>
        <w:shd w:fill="ffffff" w:val="clea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робота на висоті вище 1.3 м.</w:t>
      </w:r>
    </w:p>
    <w:p w:rsidR="00000000" w:rsidDel="00000000" w:rsidP="00000000" w:rsidRDefault="00000000" w:rsidRPr="00000000" w14:paraId="00000037">
      <w:pPr>
        <w:shd w:fill="ffffff" w:val="clea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 Перелік наданих для аудиту документів</w:t>
      </w:r>
    </w:p>
    <w:p w:rsidR="00000000" w:rsidDel="00000000" w:rsidP="00000000" w:rsidRDefault="00000000" w:rsidRPr="00000000" w14:paraId="00000038">
      <w:pPr>
        <w:shd w:fill="ffffff" w:val="clea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 статут закладу;</w:t>
      </w:r>
    </w:p>
    <w:p w:rsidR="00000000" w:rsidDel="00000000" w:rsidP="00000000" w:rsidRDefault="00000000" w:rsidRPr="00000000" w14:paraId="00000039">
      <w:pPr>
        <w:shd w:fill="ffffff" w:val="clea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 відомості щодо  приміщень;</w:t>
      </w:r>
    </w:p>
    <w:p w:rsidR="00000000" w:rsidDel="00000000" w:rsidP="00000000" w:rsidRDefault="00000000" w:rsidRPr="00000000" w14:paraId="0000003A">
      <w:pPr>
        <w:shd w:fill="ffffff" w:val="clea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 дозвільні документи Держпраці на виконання робіт підвищеної небезпеки</w:t>
      </w:r>
    </w:p>
    <w:p w:rsidR="00000000" w:rsidDel="00000000" w:rsidP="00000000" w:rsidRDefault="00000000" w:rsidRPr="00000000" w14:paraId="0000003B">
      <w:pPr>
        <w:shd w:fill="ffffff" w:val="clea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та експлуатацію устаткування підвищеної небезпеки;</w:t>
      </w:r>
    </w:p>
    <w:p w:rsidR="00000000" w:rsidDel="00000000" w:rsidP="00000000" w:rsidRDefault="00000000" w:rsidRPr="00000000" w14:paraId="0000003C">
      <w:pPr>
        <w:shd w:fill="ffffff" w:val="clea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4)перелік устаткування підвищеної небезпеки, пристроїв, інструментів;</w:t>
      </w:r>
    </w:p>
    <w:p w:rsidR="00000000" w:rsidDel="00000000" w:rsidP="00000000" w:rsidRDefault="00000000" w:rsidRPr="00000000" w14:paraId="0000003D">
      <w:pPr>
        <w:shd w:fill="ffffff" w:val="clea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5) експлуатаційна   документація   на   устаткування   підвищеної   небезпеки,</w:t>
      </w:r>
    </w:p>
    <w:p w:rsidR="00000000" w:rsidDel="00000000" w:rsidP="00000000" w:rsidRDefault="00000000" w:rsidRPr="00000000" w14:paraId="0000003E">
      <w:pPr>
        <w:shd w:fill="ffffff" w:val="clea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пристроїв, інструментів;</w:t>
      </w:r>
    </w:p>
    <w:p w:rsidR="00000000" w:rsidDel="00000000" w:rsidP="00000000" w:rsidRDefault="00000000" w:rsidRPr="00000000" w14:paraId="0000003F">
      <w:pPr>
        <w:shd w:fill="ffffff" w:val="clea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6)документація щодо технічного обслуговування устаткування підвищеної</w:t>
      </w:r>
    </w:p>
    <w:p w:rsidR="00000000" w:rsidDel="00000000" w:rsidP="00000000" w:rsidRDefault="00000000" w:rsidRPr="00000000" w14:paraId="00000040">
      <w:pPr>
        <w:shd w:fill="ffffff" w:val="clea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небезпеки;</w:t>
      </w:r>
    </w:p>
    <w:p w:rsidR="00000000" w:rsidDel="00000000" w:rsidP="00000000" w:rsidRDefault="00000000" w:rsidRPr="00000000" w14:paraId="00000041">
      <w:pPr>
        <w:shd w:fill="ffffff" w:val="clea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7) перелік засобів індивідуального та колективного захисту;</w:t>
      </w:r>
    </w:p>
    <w:p w:rsidR="00000000" w:rsidDel="00000000" w:rsidP="00000000" w:rsidRDefault="00000000" w:rsidRPr="00000000" w14:paraId="00000042">
      <w:pPr>
        <w:shd w:fill="ffffff" w:val="clea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8)положення про систему управління охороною праці;</w:t>
      </w:r>
    </w:p>
    <w:p w:rsidR="00000000" w:rsidDel="00000000" w:rsidP="00000000" w:rsidRDefault="00000000" w:rsidRPr="00000000" w14:paraId="00000043">
      <w:pPr>
        <w:shd w:fill="ffffff" w:val="clea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9)положення про службу охорони праці;</w:t>
      </w:r>
    </w:p>
    <w:p w:rsidR="00000000" w:rsidDel="00000000" w:rsidP="00000000" w:rsidRDefault="00000000" w:rsidRPr="00000000" w14:paraId="00000044">
      <w:pPr>
        <w:shd w:fill="ffffff" w:val="clea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10)положення про порядок проведення навчання і перевірки знань з питань</w:t>
      </w:r>
    </w:p>
    <w:p w:rsidR="00000000" w:rsidDel="00000000" w:rsidP="00000000" w:rsidRDefault="00000000" w:rsidRPr="00000000" w14:paraId="00000045">
      <w:pPr>
        <w:shd w:fill="ffffff" w:val="clea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охорони праці;</w:t>
      </w:r>
    </w:p>
    <w:p w:rsidR="00000000" w:rsidDel="00000000" w:rsidP="00000000" w:rsidRDefault="00000000" w:rsidRPr="00000000" w14:paraId="00000046">
      <w:pPr>
        <w:shd w:fill="ffffff" w:val="clea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11)посадові інструкції;</w:t>
      </w:r>
    </w:p>
    <w:p w:rsidR="00000000" w:rsidDel="00000000" w:rsidP="00000000" w:rsidRDefault="00000000" w:rsidRPr="00000000" w14:paraId="00000047">
      <w:pPr>
        <w:shd w:fill="ffffff" w:val="clea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12)інструкції з охорони праці;</w:t>
      </w:r>
    </w:p>
    <w:p w:rsidR="00000000" w:rsidDel="00000000" w:rsidP="00000000" w:rsidRDefault="00000000" w:rsidRPr="00000000" w14:paraId="00000048">
      <w:pPr>
        <w:shd w:fill="ffffff" w:val="clea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13)накази про затвердження внутрішніх нормативних актів з охорони праці;</w:t>
      </w:r>
    </w:p>
    <w:p w:rsidR="00000000" w:rsidDel="00000000" w:rsidP="00000000" w:rsidRDefault="00000000" w:rsidRPr="00000000" w14:paraId="00000049">
      <w:pPr>
        <w:shd w:fill="ffffff" w:val="clea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14)накази про призначення відповідальних осіб;</w:t>
      </w:r>
    </w:p>
    <w:p w:rsidR="00000000" w:rsidDel="00000000" w:rsidP="00000000" w:rsidRDefault="00000000" w:rsidRPr="00000000" w14:paraId="0000004A">
      <w:pPr>
        <w:shd w:fill="ffffff" w:val="clea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15)документація щодо перевірки знань з питань охорони праці працівників;</w:t>
      </w:r>
    </w:p>
    <w:p w:rsidR="00000000" w:rsidDel="00000000" w:rsidP="00000000" w:rsidRDefault="00000000" w:rsidRPr="00000000" w14:paraId="0000004B">
      <w:pPr>
        <w:shd w:fill="ffffff" w:val="clea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16)документація щодо кваліфікаційного, професійного складу працівників;</w:t>
      </w:r>
    </w:p>
    <w:p w:rsidR="00000000" w:rsidDel="00000000" w:rsidP="00000000" w:rsidRDefault="00000000" w:rsidRPr="00000000" w14:paraId="0000004C">
      <w:pPr>
        <w:shd w:fill="ffffff" w:val="clea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17)журнали:</w:t>
      </w:r>
    </w:p>
    <w:p w:rsidR="00000000" w:rsidDel="00000000" w:rsidP="00000000" w:rsidRDefault="00000000" w:rsidRPr="00000000" w14:paraId="0000004D">
      <w:pPr>
        <w:shd w:fill="ffffff" w:val="clea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реєстрації   інструктажів   з   питань   охорони   праці   та   питань   пожежної</w:t>
      </w:r>
    </w:p>
    <w:p w:rsidR="00000000" w:rsidDel="00000000" w:rsidP="00000000" w:rsidRDefault="00000000" w:rsidRPr="00000000" w14:paraId="0000004E">
      <w:pPr>
        <w:shd w:fill="ffffff" w:val="clea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безпеки на робочому місці;</w:t>
      </w:r>
    </w:p>
    <w:p w:rsidR="00000000" w:rsidDel="00000000" w:rsidP="00000000" w:rsidRDefault="00000000" w:rsidRPr="00000000" w14:paraId="0000004F">
      <w:pPr>
        <w:shd w:fill="ffffff" w:val="clea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-реєстрації вступного інструктажу з питань охорони праці.</w:t>
      </w:r>
    </w:p>
    <w:p w:rsidR="00000000" w:rsidDel="00000000" w:rsidP="00000000" w:rsidRDefault="00000000" w:rsidRPr="00000000" w14:paraId="00000050">
      <w:pPr>
        <w:shd w:fill="ffffff" w:val="clea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 Характеристика об’єкта </w:t>
      </w:r>
    </w:p>
    <w:p w:rsidR="00000000" w:rsidDel="00000000" w:rsidP="00000000" w:rsidRDefault="00000000" w:rsidRPr="00000000" w14:paraId="00000051">
      <w:pPr>
        <w:shd w:fill="ffffff" w:val="clea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Найменування суб’єкта господарювання:</w:t>
      </w:r>
    </w:p>
    <w:p w:rsidR="00000000" w:rsidDel="00000000" w:rsidP="00000000" w:rsidRDefault="00000000" w:rsidRPr="00000000" w14:paraId="00000052">
      <w:pPr>
        <w:shd w:fill="ffffff" w:val="clea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Чернівецька гімназія №6 «Берегиня»</w:t>
      </w:r>
    </w:p>
    <w:p w:rsidR="00000000" w:rsidDel="00000000" w:rsidP="00000000" w:rsidRDefault="00000000" w:rsidRPr="00000000" w14:paraId="00000053">
      <w:pPr>
        <w:shd w:fill="ffffff" w:val="clea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Юридична адреса:</w:t>
      </w:r>
    </w:p>
    <w:p w:rsidR="00000000" w:rsidDel="00000000" w:rsidP="00000000" w:rsidRDefault="00000000" w:rsidRPr="00000000" w14:paraId="00000054">
      <w:pPr>
        <w:shd w:fill="ffffff" w:val="clea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Чернівецька гімназія №6 «Берегиня», 58025,  Чернівецька область , Чернівецький район , м. Чернівці, вул. І. Карбулицького , 2</w:t>
      </w:r>
    </w:p>
    <w:p w:rsidR="00000000" w:rsidDel="00000000" w:rsidP="00000000" w:rsidRDefault="00000000" w:rsidRPr="00000000" w14:paraId="00000055">
      <w:pPr>
        <w:shd w:fill="ffffff" w:val="clea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Місце виконання робіт</w:t>
      </w: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056">
      <w:pPr>
        <w:shd w:fill="ffffff" w:val="clea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м. Чернівці, вул. І. Карбулицького, 2</w:t>
      </w:r>
    </w:p>
    <w:p w:rsidR="00000000" w:rsidDel="00000000" w:rsidP="00000000" w:rsidRDefault="00000000" w:rsidRPr="00000000" w14:paraId="00000057">
      <w:pPr>
        <w:shd w:fill="ffffff" w:val="clea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Код ЄДРПОУ 21431336</w:t>
      </w:r>
    </w:p>
    <w:p w:rsidR="00000000" w:rsidDel="00000000" w:rsidP="00000000" w:rsidRDefault="00000000" w:rsidRPr="00000000" w14:paraId="00000058">
      <w:pPr>
        <w:shd w:fill="ffffff" w:val="clea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КВЕД - 2010</w:t>
      </w:r>
    </w:p>
    <w:p w:rsidR="00000000" w:rsidDel="00000000" w:rsidP="00000000" w:rsidRDefault="00000000" w:rsidRPr="00000000" w14:paraId="00000059">
      <w:pPr>
        <w:shd w:fill="ffffff" w:val="clea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Загальна середня освіта</w:t>
      </w:r>
    </w:p>
    <w:p w:rsidR="00000000" w:rsidDel="00000000" w:rsidP="00000000" w:rsidRDefault="00000000" w:rsidRPr="00000000" w14:paraId="0000005A">
      <w:pPr>
        <w:shd w:fill="ffffff" w:val="clea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Початкова освіта </w:t>
      </w:r>
    </w:p>
    <w:p w:rsidR="00000000" w:rsidDel="00000000" w:rsidP="00000000" w:rsidRDefault="00000000" w:rsidRPr="00000000" w14:paraId="0000005B">
      <w:pPr>
        <w:shd w:fill="ffffff" w:val="clea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Дошкільна освіта</w:t>
      </w:r>
    </w:p>
    <w:p w:rsidR="00000000" w:rsidDel="00000000" w:rsidP="00000000" w:rsidRDefault="00000000" w:rsidRPr="00000000" w14:paraId="0000005C">
      <w:pPr>
        <w:shd w:fill="ffffff" w:val="clea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Керівник:</w:t>
      </w:r>
    </w:p>
    <w:p w:rsidR="00000000" w:rsidDel="00000000" w:rsidP="00000000" w:rsidRDefault="00000000" w:rsidRPr="00000000" w14:paraId="0000005D">
      <w:pPr>
        <w:shd w:fill="ffffff" w:val="clea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Капустяк Галина Панасівна </w:t>
      </w:r>
    </w:p>
    <w:p w:rsidR="00000000" w:rsidDel="00000000" w:rsidP="00000000" w:rsidRDefault="00000000" w:rsidRPr="00000000" w14:paraId="0000005E">
      <w:pPr>
        <w:shd w:fill="ffffff" w:val="clea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4. Перелік законодавчих та нормативно-правових актів з охорони праці, які встановлюють критерії аудиту</w:t>
      </w:r>
    </w:p>
    <w:p w:rsidR="00000000" w:rsidDel="00000000" w:rsidP="00000000" w:rsidRDefault="00000000" w:rsidRPr="00000000" w14:paraId="0000005F">
      <w:pPr>
        <w:shd w:fill="ffffff" w:val="clea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 Закону України «Про охорону праці».</w:t>
      </w:r>
    </w:p>
    <w:p w:rsidR="00000000" w:rsidDel="00000000" w:rsidP="00000000" w:rsidRDefault="00000000" w:rsidRPr="00000000" w14:paraId="00000060">
      <w:pPr>
        <w:shd w:fill="ffffff" w:val="clea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   Порядок   видачі   дозволів   на   виконання   робіт   підвищеної   небезпеки</w:t>
      </w:r>
    </w:p>
    <w:p w:rsidR="00000000" w:rsidDel="00000000" w:rsidP="00000000" w:rsidRDefault="00000000" w:rsidRPr="00000000" w14:paraId="00000061">
      <w:pPr>
        <w:shd w:fill="ffffff" w:val="clea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та на експлуатацію   (застосування)   машин,   механізмів,   устаткування   підвищеної небезпеки, затверджений постановою КМУ від 26.10.2011 № 1107.</w:t>
      </w:r>
    </w:p>
    <w:p w:rsidR="00000000" w:rsidDel="00000000" w:rsidP="00000000" w:rsidRDefault="00000000" w:rsidRPr="00000000" w14:paraId="00000062">
      <w:pPr>
        <w:shd w:fill="ffffff" w:val="clea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 Порядок проведення огляду, випробування та експертного обстеження (технічного діагностування) машин, механізмів, устаткування підвищеної небезпеки, затверджений постановою КМУ № 687 від 26.05.2004.</w:t>
      </w:r>
    </w:p>
    <w:p w:rsidR="00000000" w:rsidDel="00000000" w:rsidP="00000000" w:rsidRDefault="00000000" w:rsidRPr="00000000" w14:paraId="00000063">
      <w:pPr>
        <w:shd w:fill="ffffff" w:val="clea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4. Порядок проведення атестації робочих місць за умовами праці, затверджений постановою КМУ від 01.08.1992 № 442.</w:t>
      </w:r>
    </w:p>
    <w:p w:rsidR="00000000" w:rsidDel="00000000" w:rsidP="00000000" w:rsidRDefault="00000000" w:rsidRPr="00000000" w14:paraId="00000064">
      <w:pPr>
        <w:shd w:fill="ffffff" w:val="clea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5. НПАОП 0.00-4.21-04 «Типове положення про службу охорони праці».</w:t>
      </w:r>
    </w:p>
    <w:p w:rsidR="00000000" w:rsidDel="00000000" w:rsidP="00000000" w:rsidRDefault="00000000" w:rsidRPr="00000000" w14:paraId="00000065">
      <w:pPr>
        <w:shd w:fill="ffffff" w:val="clea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6. НПАОП 0.00-4.12-05 «Типове положення про порядок проведення навчання</w:t>
      </w:r>
    </w:p>
    <w:p w:rsidR="00000000" w:rsidDel="00000000" w:rsidP="00000000" w:rsidRDefault="00000000" w:rsidRPr="00000000" w14:paraId="00000066">
      <w:pPr>
        <w:shd w:fill="ffffff" w:val="clea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і перевірки знань з питань охорони праці».</w:t>
      </w:r>
    </w:p>
    <w:p w:rsidR="00000000" w:rsidDel="00000000" w:rsidP="00000000" w:rsidRDefault="00000000" w:rsidRPr="00000000" w14:paraId="00000067">
      <w:pPr>
        <w:shd w:fill="ffffff" w:val="clear"/>
        <w:spacing w:after="105"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7. НПАОП 0.00-4.15-98 «Положення про розробку інструкцій з охорони праці».</w:t>
      </w:r>
    </w:p>
    <w:p w:rsidR="00000000" w:rsidDel="00000000" w:rsidP="00000000" w:rsidRDefault="00000000" w:rsidRPr="00000000" w14:paraId="00000068">
      <w:pPr>
        <w:shd w:fill="ffffff" w:val="clea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8. НПАОП 0.00-6.03-93 «Порядок опрацювання та затвердження роботодавцем нормативних актів з охорони праці, що діють на підприємстві».</w:t>
      </w:r>
    </w:p>
    <w:p w:rsidR="00000000" w:rsidDel="00000000" w:rsidP="00000000" w:rsidRDefault="00000000" w:rsidRPr="00000000" w14:paraId="00000069">
      <w:pPr>
        <w:shd w:fill="ffffff" w:val="clea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9. НПАОП 0.00-7.11-12 «Загальні вимоги стосовно забезпечення роботодавцями охорони праці працівників».</w:t>
      </w:r>
    </w:p>
    <w:p w:rsidR="00000000" w:rsidDel="00000000" w:rsidP="00000000" w:rsidRDefault="00000000" w:rsidRPr="00000000" w14:paraId="0000006A">
      <w:pPr>
        <w:shd w:fill="ffffff" w:val="clea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10.   НПАОП   0.00-7.17-18   «Мінімальні   вимоги   безпеки   і   охорони   здоров’я при використанні працівниками засобів індивідуального захисту на робочому місці»</w:t>
      </w:r>
    </w:p>
    <w:p w:rsidR="00000000" w:rsidDel="00000000" w:rsidP="00000000" w:rsidRDefault="00000000" w:rsidRPr="00000000" w14:paraId="0000006B">
      <w:pPr>
        <w:shd w:fill="ffffff" w:val="clea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11. НПАОП 0.00-1.71-13 «Правила охорони праці під час роботи з інструментом та пристроями».</w:t>
      </w:r>
    </w:p>
    <w:p w:rsidR="00000000" w:rsidDel="00000000" w:rsidP="00000000" w:rsidRDefault="00000000" w:rsidRPr="00000000" w14:paraId="0000006C">
      <w:pPr>
        <w:shd w:fill="ffffff" w:val="clea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12.   14. НАПБ А.01.001-2016 «Правила пожежної безпеки в Україні».</w:t>
      </w:r>
    </w:p>
    <w:p w:rsidR="00000000" w:rsidDel="00000000" w:rsidP="00000000" w:rsidRDefault="00000000" w:rsidRPr="00000000" w14:paraId="0000006D">
      <w:pPr>
        <w:shd w:fill="ffffff" w:val="clear"/>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5. Висновки з аудиту</w:t>
      </w:r>
    </w:p>
    <w:p w:rsidR="00000000" w:rsidDel="00000000" w:rsidP="00000000" w:rsidRDefault="00000000" w:rsidRPr="00000000" w14:paraId="0000006E">
      <w:pPr>
        <w:shd w:fill="ffffff" w:val="clea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 Усі працівники, яких приймають на роботу в закладі, проходять попередній</w:t>
      </w:r>
    </w:p>
    <w:p w:rsidR="00000000" w:rsidDel="00000000" w:rsidP="00000000" w:rsidRDefault="00000000" w:rsidRPr="00000000" w14:paraId="0000006F">
      <w:pPr>
        <w:shd w:fill="ffffff" w:val="clea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(періодичний) медичний огляд працівників, відповідно до вимог Порядку проведення медичних оглядів працівників певних категорій , затвердженого наказом МОЗ від 21.05.2007 № 246.</w:t>
      </w:r>
    </w:p>
    <w:p w:rsidR="00000000" w:rsidDel="00000000" w:rsidP="00000000" w:rsidRDefault="00000000" w:rsidRPr="00000000" w14:paraId="00000070">
      <w:pPr>
        <w:shd w:fill="ffffff" w:val="clea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2.Усі  забезпечені засобами індивідуального захисту ( далі — ЗІЗ)  відповідно до вимог Норм безплатної видачі засобів індивідуального захисту</w:t>
      </w:r>
    </w:p>
    <w:p w:rsidR="00000000" w:rsidDel="00000000" w:rsidP="00000000" w:rsidRDefault="00000000" w:rsidRPr="00000000" w14:paraId="00000071">
      <w:pPr>
        <w:shd w:fill="ffffff" w:val="clea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Працівники   використовують   необхідні   ЗІЗ   згідно   з   виконуваними   роботами </w:t>
      </w:r>
    </w:p>
    <w:p w:rsidR="00000000" w:rsidDel="00000000" w:rsidP="00000000" w:rsidRDefault="00000000" w:rsidRPr="00000000" w14:paraId="00000072">
      <w:pPr>
        <w:shd w:fill="ffffff" w:val="clea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 Усі працівники закладу  проходять навчання та перевірку знань відповідно</w:t>
      </w:r>
    </w:p>
    <w:p w:rsidR="00000000" w:rsidDel="00000000" w:rsidP="00000000" w:rsidRDefault="00000000" w:rsidRPr="00000000" w14:paraId="00000073">
      <w:pPr>
        <w:shd w:fill="ffffff" w:val="clea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До вимог Положення «Про порядок проведення навчання і перевірки знань з питань охорони праці в закладі, затвердженого наказом закладу № 07 від 01.01.2024.</w:t>
      </w:r>
    </w:p>
    <w:p w:rsidR="00000000" w:rsidDel="00000000" w:rsidP="00000000" w:rsidRDefault="00000000" w:rsidRPr="00000000" w14:paraId="00000074">
      <w:pPr>
        <w:shd w:fill="ffffff" w:val="clea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4. Працівникам закладу відомі заходи із забезпечення пожежної безпеки, електробезпеки та надання домедичної допомоги потерпілим.</w:t>
      </w:r>
    </w:p>
    <w:p w:rsidR="00000000" w:rsidDel="00000000" w:rsidP="00000000" w:rsidRDefault="00000000" w:rsidRPr="00000000" w14:paraId="00000075">
      <w:pPr>
        <w:shd w:fill="ffffff" w:val="clea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5. Відповідно до вимог Порядку проведення атестації робочих місць за умовами праці в закладі було проведено атестацію робочих місць за умовами праці.</w:t>
      </w:r>
    </w:p>
    <w:p w:rsidR="00000000" w:rsidDel="00000000" w:rsidP="00000000" w:rsidRDefault="00000000" w:rsidRPr="00000000" w14:paraId="00000076">
      <w:pPr>
        <w:shd w:fill="ffffff" w:val="clea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6. Кожного працівника інформують: про умови праці; про наявність на його</w:t>
      </w:r>
    </w:p>
    <w:p w:rsidR="00000000" w:rsidDel="00000000" w:rsidP="00000000" w:rsidRDefault="00000000" w:rsidRPr="00000000" w14:paraId="00000077">
      <w:pPr>
        <w:shd w:fill="ffffff" w:val="clea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робочому місці небезпечних і шкідливих виробничих факторів, можливих наслідків їх впливу на здоров’я; про права на пільги й компенсації за роботу в важких умовах відповідно до законодавства України.</w:t>
      </w:r>
    </w:p>
    <w:p w:rsidR="00000000" w:rsidDel="00000000" w:rsidP="00000000" w:rsidRDefault="00000000" w:rsidRPr="00000000" w14:paraId="00000078">
      <w:pPr>
        <w:shd w:fill="ffffff" w:val="clea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7. У закладі наявні всі необхідні інструкції з охорони праці за професіями та </w:t>
      </w:r>
    </w:p>
    <w:p w:rsidR="00000000" w:rsidDel="00000000" w:rsidP="00000000" w:rsidRDefault="00000000" w:rsidRPr="00000000" w14:paraId="00000079">
      <w:pPr>
        <w:shd w:fill="ffffff" w:val="clea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видами робіт</w:t>
      </w:r>
    </w:p>
    <w:p w:rsidR="00000000" w:rsidDel="00000000" w:rsidP="00000000" w:rsidRDefault="00000000" w:rsidRPr="00000000" w14:paraId="0000007A">
      <w:pPr>
        <w:shd w:fill="ffffff" w:val="clea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8. У гімназії наявні журнали з охорони праці, зокрема:</w:t>
      </w:r>
    </w:p>
    <w:p w:rsidR="00000000" w:rsidDel="00000000" w:rsidP="00000000" w:rsidRDefault="00000000" w:rsidRPr="00000000" w14:paraId="0000007B">
      <w:pPr>
        <w:shd w:fill="ffffff" w:val="clea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 журнал вступного інструктажу з охорони праці;</w:t>
      </w:r>
    </w:p>
    <w:p w:rsidR="00000000" w:rsidDel="00000000" w:rsidP="00000000" w:rsidRDefault="00000000" w:rsidRPr="00000000" w14:paraId="0000007C">
      <w:pPr>
        <w:shd w:fill="ffffff" w:val="clea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журнал інструктажів з охорони праці на робочих місцях;</w:t>
      </w:r>
    </w:p>
    <w:p w:rsidR="00000000" w:rsidDel="00000000" w:rsidP="00000000" w:rsidRDefault="00000000" w:rsidRPr="00000000" w14:paraId="0000007D">
      <w:pPr>
        <w:shd w:fill="ffffff" w:val="clea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-журнал реєстрації інструкцій з охорони праці;</w:t>
      </w:r>
    </w:p>
    <w:p w:rsidR="00000000" w:rsidDel="00000000" w:rsidP="00000000" w:rsidRDefault="00000000" w:rsidRPr="00000000" w14:paraId="0000007E">
      <w:pPr>
        <w:shd w:fill="ffffff" w:val="clear"/>
        <w:spacing w:after="105"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-журнал обліку видачі інструкцій з охорони праці.</w:t>
      </w:r>
    </w:p>
    <w:p w:rsidR="00000000" w:rsidDel="00000000" w:rsidP="00000000" w:rsidRDefault="00000000" w:rsidRPr="00000000" w14:paraId="0000007F">
      <w:pPr>
        <w:shd w:fill="ffffff" w:val="clea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9. Заклад  забезпечений нормативно-правовими актами з питань охорони праці, зокрема необхідними для виконання заявлених робіт та експлуатації заявлених машин, механізмів, устаткування підвищеної небезпеки.</w:t>
      </w:r>
    </w:p>
    <w:p w:rsidR="00000000" w:rsidDel="00000000" w:rsidP="00000000" w:rsidRDefault="00000000" w:rsidRPr="00000000" w14:paraId="00000080">
      <w:pPr>
        <w:shd w:fill="ffffff" w:val="clea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10. Невідповідності, що були виявлені під час аудиту</w:t>
      </w:r>
    </w:p>
    <w:p w:rsidR="00000000" w:rsidDel="00000000" w:rsidP="00000000" w:rsidRDefault="00000000" w:rsidRPr="00000000" w14:paraId="00000081">
      <w:pPr>
        <w:shd w:fill="ffffff" w:val="clea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w:t>
      </w:r>
      <w:r w:rsidDel="00000000" w:rsidR="00000000" w:rsidRPr="00000000">
        <w:rPr>
          <w:rFonts w:ascii="Times New Roman" w:cs="Times New Roman" w:eastAsia="Times New Roman" w:hAnsi="Times New Roman"/>
          <w:sz w:val="28"/>
          <w:szCs w:val="28"/>
          <w:rtl w:val="0"/>
        </w:rPr>
        <w:t xml:space="preserve"> Внутрішній аудиту</w:t>
      </w:r>
      <w:r w:rsidDel="00000000" w:rsidR="00000000" w:rsidRPr="00000000">
        <w:rPr>
          <w:rFonts w:ascii="Times New Roman" w:cs="Times New Roman" w:eastAsia="Times New Roman" w:hAnsi="Times New Roman"/>
          <w:color w:val="000000"/>
          <w:sz w:val="28"/>
          <w:szCs w:val="28"/>
          <w:rtl w:val="0"/>
        </w:rPr>
        <w:t xml:space="preserve">  має характер вибіркової перевірки та не є гарантією того, що були виявлені всі можливі невідповідності вимогам законодавства України з питань охорони праці.</w:t>
      </w:r>
    </w:p>
    <w:p w:rsidR="00000000" w:rsidDel="00000000" w:rsidP="00000000" w:rsidRDefault="00000000" w:rsidRPr="00000000" w14:paraId="00000082">
      <w:pPr>
        <w:shd w:fill="ffffff" w:val="clea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 За результатами  </w:t>
      </w:r>
      <w:r w:rsidDel="00000000" w:rsidR="00000000" w:rsidRPr="00000000">
        <w:rPr>
          <w:rFonts w:ascii="Times New Roman" w:cs="Times New Roman" w:eastAsia="Times New Roman" w:hAnsi="Times New Roman"/>
          <w:sz w:val="28"/>
          <w:szCs w:val="28"/>
          <w:rtl w:val="0"/>
        </w:rPr>
        <w:t xml:space="preserve">внутрішнього аудиту</w:t>
      </w:r>
      <w:r w:rsidDel="00000000" w:rsidR="00000000" w:rsidRPr="00000000">
        <w:rPr>
          <w:rFonts w:ascii="Times New Roman" w:cs="Times New Roman" w:eastAsia="Times New Roman" w:hAnsi="Times New Roman"/>
          <w:color w:val="000000"/>
          <w:sz w:val="28"/>
          <w:szCs w:val="28"/>
          <w:rtl w:val="0"/>
        </w:rPr>
        <w:t xml:space="preserve"> стану охорони праці встановлено, що Чернівецька гімназія №6 «Берегиня» дотримує законодавства з питань охорони праці та безпеки й може виконувати заявлені роботи та експлуатувати заявлені механізми, устаткування підвищеної небезпеки.</w:t>
      </w:r>
    </w:p>
    <w:p w:rsidR="00000000" w:rsidDel="00000000" w:rsidP="00000000" w:rsidRDefault="00000000" w:rsidRPr="00000000" w14:paraId="00000083">
      <w:pPr>
        <w:shd w:fill="ffffff" w:val="clea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84">
      <w:pPr>
        <w:shd w:fill="ffffff" w:val="clea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085">
      <w:pPr>
        <w:rPr/>
      </w:pPr>
      <w:r w:rsidDel="00000000" w:rsidR="00000000" w:rsidRPr="00000000">
        <w:rPr>
          <w:rtl w:val="0"/>
        </w:rPr>
      </w:r>
    </w:p>
    <w:sectPr>
      <w:pgSz w:h="16838" w:w="11906" w:orient="portrait"/>
      <w:pgMar w:bottom="567" w:top="567" w:left="851" w:right="85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uk-U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rsid w:val="00E50A02"/>
    <w:rPr>
      <w:lang w:eastAsia="en-US" w:val="en-US"/>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List Paragraph"/>
    <w:basedOn w:val="a"/>
    <w:uiPriority w:val="34"/>
    <w:qFormat w:val="1"/>
    <w:rsid w:val="00E50A02"/>
    <w:pPr>
      <w:ind w:left="720"/>
      <w:contextualSpacing w:val="1"/>
    </w:pPr>
  </w:style>
  <w:style w:type="paragraph" w:styleId="a4">
    <w:name w:val="Balloon Text"/>
    <w:basedOn w:val="a"/>
    <w:link w:val="a5"/>
    <w:uiPriority w:val="99"/>
    <w:semiHidden w:val="1"/>
    <w:unhideWhenUsed w:val="1"/>
    <w:rsid w:val="008804D2"/>
    <w:pPr>
      <w:spacing w:after="0" w:line="240" w:lineRule="auto"/>
    </w:pPr>
    <w:rPr>
      <w:rFonts w:ascii="Segoe UI" w:cs="Segoe UI" w:hAnsi="Segoe UI"/>
      <w:sz w:val="18"/>
      <w:szCs w:val="18"/>
    </w:rPr>
  </w:style>
  <w:style w:type="character" w:styleId="a5" w:customStyle="1">
    <w:name w:val="Текст выноски Знак"/>
    <w:basedOn w:val="a0"/>
    <w:link w:val="a4"/>
    <w:uiPriority w:val="99"/>
    <w:semiHidden w:val="1"/>
    <w:rsid w:val="008804D2"/>
    <w:rPr>
      <w:rFonts w:ascii="Segoe UI" w:cs="Segoe UI" w:hAnsi="Segoe UI"/>
      <w:sz w:val="18"/>
      <w:szCs w:val="18"/>
      <w:lang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W2kuXKdhNSOMVlPrWelPa+A7Eg==">CgMxLjAyCGguZ2pkZ3hzMgloLjMwajB6bGw4AHIhMUdJVUZEWHZFMFBxRDJhVUpCUXFzWU5JaVVORnJ2cExP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2024-10-23T08:53:00Z</dcterms:created>
  <dc:creator>пк</dc:creator>
</cp:coreProperties>
</file>