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B1" w:rsidRPr="00BD6208" w:rsidRDefault="00B16CB1" w:rsidP="00B16CB1">
      <w:pPr>
        <w:keepNext/>
        <w:tabs>
          <w:tab w:val="left" w:pos="8280"/>
        </w:tabs>
        <w:ind w:right="26"/>
        <w:jc w:val="center"/>
        <w:outlineLvl w:val="3"/>
        <w:rPr>
          <w:b/>
          <w:lang w:eastAsia="ru-RU"/>
        </w:rPr>
      </w:pPr>
      <w:r w:rsidRPr="00BD6208">
        <w:rPr>
          <w:b/>
          <w:lang w:eastAsia="ru-RU"/>
        </w:rPr>
        <w:t>УКРАЇНА</w:t>
      </w:r>
    </w:p>
    <w:p w:rsidR="00B16CB1" w:rsidRPr="00BD6208" w:rsidRDefault="00B16CB1" w:rsidP="00B16CB1">
      <w:pPr>
        <w:keepNext/>
        <w:tabs>
          <w:tab w:val="left" w:pos="8280"/>
        </w:tabs>
        <w:ind w:right="26"/>
        <w:jc w:val="center"/>
        <w:outlineLvl w:val="3"/>
        <w:rPr>
          <w:b/>
          <w:sz w:val="24"/>
          <w:szCs w:val="24"/>
          <w:u w:val="single"/>
          <w:lang w:eastAsia="ru-RU"/>
        </w:rPr>
      </w:pPr>
      <w:r w:rsidRPr="00BD6208">
        <w:rPr>
          <w:b/>
          <w:szCs w:val="24"/>
          <w:lang w:eastAsia="ru-RU"/>
        </w:rPr>
        <w:t>Чернівецька міська рада</w:t>
      </w:r>
    </w:p>
    <w:p w:rsidR="00B16CB1" w:rsidRPr="00BD6208" w:rsidRDefault="00B16CB1" w:rsidP="00B16CB1">
      <w:pPr>
        <w:keepNext/>
        <w:tabs>
          <w:tab w:val="left" w:pos="8280"/>
        </w:tabs>
        <w:ind w:right="26"/>
        <w:jc w:val="center"/>
        <w:outlineLvl w:val="3"/>
        <w:rPr>
          <w:b/>
          <w:u w:val="single"/>
          <w:lang w:eastAsia="ru-RU"/>
        </w:rPr>
      </w:pPr>
      <w:r w:rsidRPr="00BD6208">
        <w:rPr>
          <w:b/>
          <w:u w:val="single"/>
          <w:lang w:eastAsia="ru-RU"/>
        </w:rPr>
        <w:t>ЧЕРНІВЕЦЬКА ГІМНАЗІЯ № 6 «БЕРЕГИНЯ»</w:t>
      </w:r>
    </w:p>
    <w:p w:rsidR="00B16CB1" w:rsidRPr="00BD6208" w:rsidRDefault="00B16CB1" w:rsidP="00B16CB1">
      <w:pPr>
        <w:spacing w:after="160" w:line="259" w:lineRule="auto"/>
        <w:jc w:val="center"/>
        <w:rPr>
          <w:rFonts w:eastAsiaTheme="minorHAnsi"/>
          <w:b/>
          <w:sz w:val="8"/>
          <w:lang w:eastAsia="en-US"/>
        </w:rPr>
      </w:pPr>
    </w:p>
    <w:p w:rsidR="00B16CB1" w:rsidRPr="00BD6208" w:rsidRDefault="00B16CB1" w:rsidP="00B16CB1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BD6208">
        <w:rPr>
          <w:rFonts w:eastAsiaTheme="minorHAnsi"/>
          <w:b/>
          <w:lang w:eastAsia="en-US"/>
        </w:rPr>
        <w:t>НАКАЗ</w:t>
      </w:r>
    </w:p>
    <w:p w:rsidR="00B16CB1" w:rsidRPr="00BD6208" w:rsidRDefault="00B16CB1" w:rsidP="00B16CB1">
      <w:pPr>
        <w:spacing w:after="160" w:line="259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20.11.2024р.</w:t>
      </w:r>
      <w:r w:rsidRPr="00BD6208">
        <w:rPr>
          <w:rFonts w:eastAsiaTheme="minorHAnsi"/>
          <w:b/>
          <w:lang w:eastAsia="en-US"/>
        </w:rPr>
        <w:t xml:space="preserve">                                                                                      №  </w:t>
      </w:r>
      <w:r w:rsidR="00F73A22">
        <w:rPr>
          <w:rFonts w:eastAsiaTheme="minorHAnsi"/>
          <w:b/>
          <w:lang w:eastAsia="en-US"/>
        </w:rPr>
        <w:t>398</w:t>
      </w:r>
    </w:p>
    <w:p w:rsidR="00B16CB1" w:rsidRDefault="00B16CB1" w:rsidP="00B16CB1">
      <w:pPr>
        <w:tabs>
          <w:tab w:val="left" w:pos="5103"/>
        </w:tabs>
        <w:ind w:right="4110"/>
        <w:rPr>
          <w:b/>
        </w:rPr>
      </w:pPr>
      <w:r w:rsidRPr="007C4BC9">
        <w:rPr>
          <w:b/>
        </w:rPr>
        <w:t>Про забезпечення належного контролю за використанням коштів</w:t>
      </w:r>
      <w:r>
        <w:rPr>
          <w:b/>
        </w:rPr>
        <w:t>,</w:t>
      </w:r>
      <w:r w:rsidRPr="007C4BC9">
        <w:rPr>
          <w:b/>
        </w:rPr>
        <w:t xml:space="preserve"> спрямованих на виконання ремонтних робіт в </w:t>
      </w:r>
      <w:r>
        <w:rPr>
          <w:b/>
        </w:rPr>
        <w:t>Чернівецькій гімназії №6 «Берегиня»</w:t>
      </w:r>
    </w:p>
    <w:p w:rsidR="00B16CB1" w:rsidRPr="007C4BC9" w:rsidRDefault="00B16CB1" w:rsidP="00B16CB1">
      <w:pPr>
        <w:tabs>
          <w:tab w:val="left" w:pos="5103"/>
        </w:tabs>
        <w:ind w:right="4110"/>
        <w:rPr>
          <w:b/>
        </w:rPr>
      </w:pPr>
    </w:p>
    <w:p w:rsidR="00B16CB1" w:rsidRPr="00E10AC6" w:rsidRDefault="00B16CB1" w:rsidP="00B16CB1">
      <w:pPr>
        <w:pStyle w:val="1"/>
        <w:shd w:val="clear" w:color="auto" w:fill="auto"/>
        <w:tabs>
          <w:tab w:val="left" w:pos="709"/>
        </w:tabs>
        <w:ind w:firstLine="709"/>
        <w:jc w:val="both"/>
        <w:rPr>
          <w:rFonts w:ascii="Times New Roman" w:hAnsi="Times New Roman"/>
          <w:sz w:val="28"/>
          <w:lang w:val="uk-UA"/>
        </w:rPr>
      </w:pPr>
      <w:r w:rsidRPr="00E10AC6">
        <w:rPr>
          <w:rFonts w:ascii="Times New Roman" w:hAnsi="Times New Roman"/>
          <w:sz w:val="28"/>
          <w:lang w:val="uk-UA"/>
        </w:rPr>
        <w:t xml:space="preserve">Керуючись ст. 140, 146 Конституції України, Бюджетним кодексом України, ст. 32, 59 Закону України «Про місцеве самоврядування в Україні», Законом України «Про освіту»,  </w:t>
      </w:r>
      <w:r>
        <w:rPr>
          <w:rFonts w:ascii="Times New Roman" w:hAnsi="Times New Roman"/>
          <w:sz w:val="28"/>
          <w:lang w:val="uk-UA"/>
        </w:rPr>
        <w:t>з метою забезпечення належного контролю за використанням коштів спрямованих на виконання ремонтних робіт в закладах освіти Чернівецької міської територіальної громади.</w:t>
      </w:r>
    </w:p>
    <w:p w:rsidR="00B16CB1" w:rsidRDefault="00B16CB1" w:rsidP="00B16CB1">
      <w:pPr>
        <w:rPr>
          <w:b/>
        </w:rPr>
      </w:pPr>
      <w:r w:rsidRPr="00E10AC6">
        <w:rPr>
          <w:b/>
        </w:rPr>
        <w:t>Н А К А З У Ю:</w:t>
      </w:r>
    </w:p>
    <w:p w:rsidR="00B16CB1" w:rsidRPr="00DE17B7" w:rsidRDefault="00B16CB1" w:rsidP="00B16CB1">
      <w:pPr>
        <w:jc w:val="both"/>
        <w:rPr>
          <w:b/>
        </w:rPr>
      </w:pPr>
      <w:r w:rsidRPr="00DE17B7">
        <w:rPr>
          <w:b/>
        </w:rPr>
        <w:t>1.Фахівцю з публічних закупівель Піцик А.М.</w:t>
      </w:r>
      <w:r>
        <w:rPr>
          <w:b/>
        </w:rPr>
        <w:t>:</w:t>
      </w:r>
    </w:p>
    <w:p w:rsidR="00B16CB1" w:rsidRPr="002E4BA7" w:rsidRDefault="00B16CB1" w:rsidP="00B16CB1">
      <w:pPr>
        <w:jc w:val="both"/>
        <w:rPr>
          <w:color w:val="000000"/>
          <w:spacing w:val="-8"/>
        </w:rPr>
      </w:pPr>
      <w:r>
        <w:t>1.1.</w:t>
      </w:r>
      <w:r w:rsidRPr="002E4BA7">
        <w:t>у разі здійснення закупівель послуг з поточного (капітального) ремо</w:t>
      </w:r>
      <w:r>
        <w:t>нту з очікуваною вартістю вище 5</w:t>
      </w:r>
      <w:r w:rsidRPr="002E4BA7">
        <w:t>0 000,00 грн. перед укладанням договорів, якщо здійснюються закупівлі без використання електронної системи закупівель, або перед ог</w:t>
      </w:r>
      <w:r>
        <w:t xml:space="preserve">олошенням процедур закупівель </w:t>
      </w:r>
      <w:r w:rsidRPr="002E4BA7">
        <w:t xml:space="preserve"> в електронній системі закупівель, надавати кошторисну документацію на аналіз та погодження в групу </w:t>
      </w:r>
      <w:r w:rsidRPr="002E4BA7">
        <w:rPr>
          <w:color w:val="000000"/>
          <w:spacing w:val="-8"/>
        </w:rPr>
        <w:t>централізованого господарського обслуговування управління освіти міської ради (далі - груп</w:t>
      </w:r>
      <w:r>
        <w:rPr>
          <w:color w:val="000000"/>
          <w:spacing w:val="-8"/>
        </w:rPr>
        <w:t>а), техніку-будівельнику групи, або у разі його відсутності- іншому повноваженому працівнику групи.</w:t>
      </w:r>
    </w:p>
    <w:p w:rsidR="00B16CB1" w:rsidRDefault="00B16CB1" w:rsidP="00B16CB1">
      <w:pPr>
        <w:tabs>
          <w:tab w:val="left" w:pos="1276"/>
        </w:tabs>
        <w:jc w:val="both"/>
      </w:pPr>
      <w:r>
        <w:t xml:space="preserve">1.2. </w:t>
      </w:r>
      <w:r w:rsidRPr="00E10AC6">
        <w:rPr>
          <w:color w:val="000000"/>
          <w:spacing w:val="-8"/>
        </w:rPr>
        <w:t xml:space="preserve">Укладати договори на виконання </w:t>
      </w:r>
      <w:r w:rsidRPr="00E10AC6">
        <w:t>ремонтних робіт у заклад</w:t>
      </w:r>
      <w:r>
        <w:t>і</w:t>
      </w:r>
      <w:r w:rsidRPr="00E10AC6">
        <w:t xml:space="preserve"> </w:t>
      </w:r>
      <w:r w:rsidRPr="00E10AC6">
        <w:rPr>
          <w:color w:val="000000"/>
        </w:rPr>
        <w:t>освіти</w:t>
      </w:r>
      <w:r>
        <w:t xml:space="preserve"> на суму, що не перевищує 5</w:t>
      </w:r>
      <w:r w:rsidRPr="00E10AC6">
        <w:t>0 000,00 грн., з погодження</w:t>
      </w:r>
      <w:r>
        <w:t>м у</w:t>
      </w:r>
      <w:r w:rsidRPr="00E10AC6">
        <w:t xml:space="preserve"> </w:t>
      </w:r>
      <w:r w:rsidRPr="00E10AC6">
        <w:rPr>
          <w:color w:val="000000"/>
          <w:spacing w:val="-8"/>
        </w:rPr>
        <w:t>інженер</w:t>
      </w:r>
      <w:r>
        <w:rPr>
          <w:color w:val="000000"/>
          <w:spacing w:val="-8"/>
        </w:rPr>
        <w:t>а</w:t>
      </w:r>
      <w:r w:rsidRPr="00E10AC6">
        <w:rPr>
          <w:color w:val="000000"/>
          <w:spacing w:val="-8"/>
        </w:rPr>
        <w:t xml:space="preserve"> з питань будівництва </w:t>
      </w:r>
      <w:r w:rsidRPr="00E10AC6">
        <w:t>групи</w:t>
      </w:r>
      <w:r>
        <w:t xml:space="preserve"> та нести персональну </w:t>
      </w:r>
      <w:r w:rsidRPr="00E10AC6">
        <w:t xml:space="preserve"> відповідальність за складену </w:t>
      </w:r>
      <w:proofErr w:type="spellStart"/>
      <w:r w:rsidRPr="00E10AC6">
        <w:t>про</w:t>
      </w:r>
      <w:r>
        <w:t>є</w:t>
      </w:r>
      <w:r w:rsidRPr="00E10AC6">
        <w:t>ктно</w:t>
      </w:r>
      <w:proofErr w:type="spellEnd"/>
      <w:r w:rsidRPr="00E10AC6">
        <w:t xml:space="preserve">–кошторисну документацію </w:t>
      </w:r>
      <w:bookmarkStart w:id="0" w:name="_GoBack"/>
      <w:bookmarkEnd w:id="0"/>
      <w:r>
        <w:t>.</w:t>
      </w:r>
    </w:p>
    <w:p w:rsidR="00B16CB1" w:rsidRDefault="00B16CB1" w:rsidP="00B16CB1">
      <w:pPr>
        <w:tabs>
          <w:tab w:val="left" w:pos="1276"/>
        </w:tabs>
        <w:jc w:val="both"/>
      </w:pPr>
      <w:r>
        <w:t>1.3.</w:t>
      </w:r>
      <w:r w:rsidRPr="00E10AC6">
        <w:t>Протягом терміну дії договору здійснювати постійний контроль за повним та своєчасним виконанням умов договору.</w:t>
      </w:r>
    </w:p>
    <w:p w:rsidR="00B16CB1" w:rsidRDefault="00B16CB1" w:rsidP="00B16CB1">
      <w:pPr>
        <w:tabs>
          <w:tab w:val="left" w:pos="1276"/>
        </w:tabs>
        <w:jc w:val="both"/>
      </w:pPr>
      <w:r>
        <w:t>1.4.</w:t>
      </w:r>
      <w:r w:rsidRPr="00E10AC6">
        <w:t xml:space="preserve">Щомісячно, до 5 числа місяця наступного за звітним, вносити дані щодо виконаних у закладі  роботах з поточного (капітального) ремонту до </w:t>
      </w:r>
      <w:proofErr w:type="spellStart"/>
      <w:r w:rsidRPr="00E10AC6">
        <w:t>гугл</w:t>
      </w:r>
      <w:proofErr w:type="spellEnd"/>
      <w:r w:rsidRPr="00E10AC6">
        <w:t xml:space="preserve"> – таблиці за вказаним нижче покликанням у відповідній вкладці: </w:t>
      </w:r>
      <w:hyperlink r:id="rId4" w:anchor="gid=0" w:history="1">
        <w:r w:rsidRPr="00E10AC6">
          <w:rPr>
            <w:rStyle w:val="a4"/>
          </w:rPr>
          <w:t>https://docs.google.com/spreadsheets/d/1lFxSQrCSFq86tVOARYeb3gPCel0z0B451JPwuWYpyA4/edit#gid=0</w:t>
        </w:r>
      </w:hyperlink>
      <w:r w:rsidRPr="00E10AC6">
        <w:rPr>
          <w:sz w:val="10"/>
          <w:szCs w:val="10"/>
        </w:rPr>
        <w:t xml:space="preserve"> </w:t>
      </w:r>
      <w:r w:rsidRPr="00E10AC6">
        <w:t>.</w:t>
      </w:r>
    </w:p>
    <w:p w:rsidR="00B16CB1" w:rsidRPr="00E10AC6" w:rsidRDefault="00B16CB1" w:rsidP="00B16CB1">
      <w:pPr>
        <w:tabs>
          <w:tab w:val="left" w:pos="1276"/>
        </w:tabs>
        <w:jc w:val="both"/>
        <w:rPr>
          <w:color w:val="000000"/>
          <w:spacing w:val="-8"/>
        </w:rPr>
      </w:pPr>
      <w:r>
        <w:t>2.</w:t>
      </w:r>
      <w:r w:rsidRPr="00E10AC6">
        <w:rPr>
          <w:color w:val="000000"/>
          <w:spacing w:val="-8"/>
        </w:rPr>
        <w:t xml:space="preserve">Контроль за виконанням цього наказу </w:t>
      </w:r>
      <w:r>
        <w:rPr>
          <w:color w:val="000000"/>
          <w:spacing w:val="-8"/>
        </w:rPr>
        <w:t>залишаю за собою .</w:t>
      </w:r>
    </w:p>
    <w:p w:rsidR="00B16CB1" w:rsidRPr="00E10AC6" w:rsidRDefault="00B16CB1" w:rsidP="00B16CB1">
      <w:pPr>
        <w:spacing w:line="276" w:lineRule="auto"/>
        <w:jc w:val="both"/>
        <w:rPr>
          <w:color w:val="000000"/>
          <w:spacing w:val="-8"/>
        </w:rPr>
      </w:pPr>
    </w:p>
    <w:p w:rsidR="00B16CB1" w:rsidRDefault="00B16CB1" w:rsidP="00B16CB1">
      <w:pPr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Директор</w:t>
      </w:r>
      <w:r>
        <w:rPr>
          <w:b/>
          <w:color w:val="000000"/>
          <w:spacing w:val="-8"/>
        </w:rPr>
        <w:tab/>
      </w:r>
      <w:r>
        <w:rPr>
          <w:b/>
          <w:color w:val="000000"/>
          <w:spacing w:val="-8"/>
        </w:rPr>
        <w:tab/>
      </w:r>
      <w:r>
        <w:rPr>
          <w:b/>
          <w:color w:val="000000"/>
          <w:spacing w:val="-8"/>
        </w:rPr>
        <w:tab/>
      </w:r>
      <w:r>
        <w:rPr>
          <w:b/>
          <w:color w:val="000000"/>
          <w:spacing w:val="-8"/>
        </w:rPr>
        <w:tab/>
      </w:r>
      <w:r>
        <w:rPr>
          <w:b/>
          <w:color w:val="000000"/>
          <w:spacing w:val="-8"/>
        </w:rPr>
        <w:tab/>
      </w:r>
      <w:r>
        <w:rPr>
          <w:b/>
          <w:color w:val="000000"/>
          <w:spacing w:val="-8"/>
        </w:rPr>
        <w:tab/>
      </w:r>
      <w:r>
        <w:rPr>
          <w:b/>
          <w:color w:val="000000"/>
          <w:spacing w:val="-8"/>
        </w:rPr>
        <w:tab/>
        <w:t xml:space="preserve"> Галина КАПУСТЯК </w:t>
      </w:r>
    </w:p>
    <w:p w:rsidR="00B16CB1" w:rsidRPr="00DE17B7" w:rsidRDefault="00B16CB1" w:rsidP="00B16CB1">
      <w:pPr>
        <w:rPr>
          <w:color w:val="000000"/>
          <w:spacing w:val="-8"/>
        </w:rPr>
      </w:pPr>
      <w:r w:rsidRPr="00DE17B7">
        <w:rPr>
          <w:color w:val="000000"/>
          <w:spacing w:val="-8"/>
        </w:rPr>
        <w:t xml:space="preserve">З наказом ознайомлена </w:t>
      </w:r>
    </w:p>
    <w:p w:rsidR="00B16CB1" w:rsidRPr="00DE17B7" w:rsidRDefault="00B16CB1" w:rsidP="00B16CB1">
      <w:r w:rsidRPr="00DE17B7">
        <w:rPr>
          <w:color w:val="000000"/>
          <w:spacing w:val="-8"/>
        </w:rPr>
        <w:t>Піцик А.</w:t>
      </w:r>
    </w:p>
    <w:p w:rsidR="00340B62" w:rsidRDefault="00340B62"/>
    <w:sectPr w:rsidR="00340B62" w:rsidSect="00B16CB1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7E"/>
    <w:rsid w:val="00340B62"/>
    <w:rsid w:val="00AF7D10"/>
    <w:rsid w:val="00B16CB1"/>
    <w:rsid w:val="00EE197E"/>
    <w:rsid w:val="00F7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10DF"/>
  <w15:chartTrackingRefBased/>
  <w15:docId w15:val="{1F4C7FC8-D230-4BDE-A1D3-AC60B571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16CB1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16CB1"/>
    <w:pPr>
      <w:widowControl w:val="0"/>
      <w:shd w:val="clear" w:color="auto" w:fill="FFFFFF"/>
      <w:ind w:firstLine="400"/>
    </w:pPr>
    <w:rPr>
      <w:rFonts w:asciiTheme="minorHAnsi" w:hAnsiTheme="minorHAnsi"/>
      <w:sz w:val="22"/>
      <w:lang w:val="ru" w:eastAsia="ru-RU"/>
    </w:rPr>
  </w:style>
  <w:style w:type="character" w:styleId="a4">
    <w:name w:val="Hyperlink"/>
    <w:unhideWhenUsed/>
    <w:rsid w:val="00B16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lFxSQrCSFq86tVOARYeb3gPCel0z0B451JPwuWYpyA4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2025-05-22T08:35:00Z</dcterms:created>
  <dcterms:modified xsi:type="dcterms:W3CDTF">2025-05-22T08:35:00Z</dcterms:modified>
</cp:coreProperties>
</file>