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AA2" w:rsidRDefault="00286AA2" w:rsidP="00286AA2">
      <w:pPr>
        <w:keepNext/>
        <w:tabs>
          <w:tab w:val="left" w:pos="8280"/>
        </w:tabs>
        <w:spacing w:after="0" w:line="240" w:lineRule="auto"/>
        <w:ind w:right="26"/>
        <w:outlineLvl w:val="3"/>
        <w:rPr>
          <w:rFonts w:ascii="Times New Roman" w:eastAsia="Times New Roman" w:hAnsi="Times New Roman" w:cs="Times New Roman"/>
          <w:b/>
          <w:sz w:val="28"/>
          <w:szCs w:val="28"/>
          <w:lang w:val="uk-UA" w:eastAsia="ru-RU"/>
        </w:rPr>
      </w:pPr>
    </w:p>
    <w:p w:rsidR="00286AA2" w:rsidRPr="005C7E21" w:rsidRDefault="00286AA2" w:rsidP="00286AA2">
      <w:pPr>
        <w:keepNext/>
        <w:tabs>
          <w:tab w:val="left" w:pos="8280"/>
        </w:tabs>
        <w:spacing w:after="0" w:line="240" w:lineRule="auto"/>
        <w:ind w:right="26"/>
        <w:jc w:val="center"/>
        <w:outlineLvl w:val="3"/>
        <w:rPr>
          <w:rFonts w:ascii="Times New Roman" w:eastAsia="Times New Roman" w:hAnsi="Times New Roman" w:cs="Times New Roman"/>
          <w:b/>
          <w:sz w:val="28"/>
          <w:szCs w:val="28"/>
          <w:lang w:val="uk-UA" w:eastAsia="ru-RU"/>
        </w:rPr>
      </w:pPr>
      <w:r w:rsidRPr="005C7E21">
        <w:rPr>
          <w:rFonts w:ascii="Times New Roman" w:eastAsia="Times New Roman" w:hAnsi="Times New Roman" w:cs="Times New Roman"/>
          <w:b/>
          <w:sz w:val="28"/>
          <w:szCs w:val="28"/>
          <w:lang w:val="uk-UA" w:eastAsia="ru-RU"/>
        </w:rPr>
        <w:t>УКРАЇНА</w:t>
      </w:r>
    </w:p>
    <w:p w:rsidR="00286AA2" w:rsidRPr="005C7E21" w:rsidRDefault="00286AA2" w:rsidP="00286AA2">
      <w:pPr>
        <w:keepNext/>
        <w:tabs>
          <w:tab w:val="left" w:pos="8280"/>
        </w:tabs>
        <w:spacing w:after="0" w:line="240" w:lineRule="auto"/>
        <w:ind w:right="26"/>
        <w:jc w:val="center"/>
        <w:outlineLvl w:val="3"/>
        <w:rPr>
          <w:rFonts w:ascii="Times New Roman" w:eastAsia="Times New Roman" w:hAnsi="Times New Roman" w:cs="Times New Roman"/>
          <w:b/>
          <w:sz w:val="24"/>
          <w:szCs w:val="24"/>
          <w:u w:val="single"/>
          <w:lang w:val="uk-UA" w:eastAsia="ru-RU"/>
        </w:rPr>
      </w:pPr>
      <w:r w:rsidRPr="005C7E21">
        <w:rPr>
          <w:rFonts w:ascii="Times New Roman" w:eastAsia="Times New Roman" w:hAnsi="Times New Roman" w:cs="Times New Roman"/>
          <w:b/>
          <w:sz w:val="28"/>
          <w:szCs w:val="24"/>
          <w:lang w:val="uk-UA" w:eastAsia="ru-RU"/>
        </w:rPr>
        <w:t>Чернівецька міська рада</w:t>
      </w:r>
    </w:p>
    <w:p w:rsidR="00286AA2" w:rsidRPr="005C7E21" w:rsidRDefault="00286AA2" w:rsidP="00286AA2">
      <w:pPr>
        <w:keepNext/>
        <w:tabs>
          <w:tab w:val="left" w:pos="8280"/>
        </w:tabs>
        <w:spacing w:after="0" w:line="240" w:lineRule="auto"/>
        <w:ind w:right="26"/>
        <w:jc w:val="center"/>
        <w:outlineLvl w:val="3"/>
        <w:rPr>
          <w:rFonts w:ascii="Times New Roman" w:eastAsia="Times New Roman" w:hAnsi="Times New Roman" w:cs="Times New Roman"/>
          <w:b/>
          <w:sz w:val="24"/>
          <w:szCs w:val="24"/>
          <w:u w:val="single"/>
          <w:lang w:val="uk-UA" w:eastAsia="ru-RU"/>
        </w:rPr>
      </w:pPr>
      <w:r w:rsidRPr="005C7E21">
        <w:rPr>
          <w:rFonts w:ascii="Times New Roman" w:eastAsia="Times New Roman" w:hAnsi="Times New Roman" w:cs="Times New Roman"/>
          <w:b/>
          <w:sz w:val="28"/>
          <w:szCs w:val="28"/>
          <w:u w:val="single"/>
          <w:lang w:val="uk-UA" w:eastAsia="ru-RU"/>
        </w:rPr>
        <w:t>ЧЕРНІВЕЦЬКА ГІМНАЗІЯ № 6 «БЕРЕГИНЯ»</w:t>
      </w:r>
    </w:p>
    <w:p w:rsidR="00286AA2" w:rsidRPr="005C7E21" w:rsidRDefault="00286AA2" w:rsidP="00286AA2">
      <w:pPr>
        <w:keepNext/>
        <w:tabs>
          <w:tab w:val="left" w:pos="8280"/>
        </w:tabs>
        <w:spacing w:after="0" w:line="240" w:lineRule="auto"/>
        <w:ind w:right="26"/>
        <w:jc w:val="center"/>
        <w:outlineLvl w:val="3"/>
        <w:rPr>
          <w:rFonts w:ascii="Times New Roman" w:eastAsia="Times New Roman" w:hAnsi="Times New Roman" w:cs="Times New Roman"/>
          <w:b/>
          <w:sz w:val="12"/>
          <w:szCs w:val="24"/>
          <w:u w:val="single"/>
          <w:lang w:val="uk-UA" w:eastAsia="ru-RU"/>
        </w:rPr>
      </w:pPr>
    </w:p>
    <w:p w:rsidR="00286AA2" w:rsidRPr="005C7E21" w:rsidRDefault="00286AA2" w:rsidP="00286AA2">
      <w:pPr>
        <w:spacing w:after="200" w:line="276" w:lineRule="auto"/>
        <w:jc w:val="center"/>
        <w:rPr>
          <w:rFonts w:ascii="Times New Roman" w:eastAsia="Times New Roman" w:hAnsi="Times New Roman" w:cs="Times New Roman"/>
          <w:b/>
          <w:sz w:val="28"/>
          <w:szCs w:val="28"/>
          <w:lang w:val="uk-UA" w:eastAsia="ru-RU"/>
        </w:rPr>
      </w:pPr>
      <w:r w:rsidRPr="005C7E21">
        <w:rPr>
          <w:rFonts w:ascii="Times New Roman" w:eastAsia="Times New Roman" w:hAnsi="Times New Roman" w:cs="Times New Roman"/>
          <w:b/>
          <w:sz w:val="28"/>
          <w:szCs w:val="28"/>
          <w:lang w:val="uk-UA" w:eastAsia="ru-RU"/>
        </w:rPr>
        <w:t>НАКАЗ</w:t>
      </w:r>
      <w:r w:rsidRPr="005C7E21">
        <w:rPr>
          <w:rFonts w:ascii="Times New Roman" w:eastAsia="Times New Roman" w:hAnsi="Times New Roman" w:cs="Times New Roman"/>
          <w:b/>
          <w:sz w:val="24"/>
          <w:szCs w:val="24"/>
          <w:lang w:val="uk-UA" w:eastAsia="ru-RU"/>
        </w:rPr>
        <w:t xml:space="preserve"> </w:t>
      </w:r>
      <w:r w:rsidRPr="005C7E21">
        <w:rPr>
          <w:rFonts w:ascii="Times New Roman" w:eastAsia="Times New Roman" w:hAnsi="Times New Roman" w:cs="Times New Roman"/>
          <w:b/>
          <w:i/>
          <w:sz w:val="28"/>
          <w:szCs w:val="28"/>
          <w:lang w:val="uk-UA" w:eastAsia="ru-RU"/>
        </w:rPr>
        <w:t xml:space="preserve">     </w:t>
      </w:r>
    </w:p>
    <w:p w:rsidR="00286AA2" w:rsidRPr="00286AA2" w:rsidRDefault="00286AA2" w:rsidP="00286AA2">
      <w:pPr>
        <w:spacing w:after="0" w:line="240" w:lineRule="auto"/>
        <w:jc w:val="center"/>
        <w:rPr>
          <w:rFonts w:ascii="Times New Roman" w:eastAsia="Times New Roman" w:hAnsi="Times New Roman" w:cs="Times New Roman"/>
          <w:b/>
          <w:i/>
          <w:sz w:val="28"/>
          <w:szCs w:val="28"/>
          <w:lang w:val="uk-UA" w:eastAsia="ru-RU"/>
        </w:rPr>
      </w:pPr>
      <w:r w:rsidRPr="005C7E21">
        <w:rPr>
          <w:rFonts w:ascii="Times New Roman" w:eastAsia="Times New Roman" w:hAnsi="Times New Roman" w:cs="Times New Roman"/>
          <w:b/>
          <w:i/>
          <w:sz w:val="28"/>
          <w:szCs w:val="28"/>
          <w:lang w:val="uk-UA" w:eastAsia="ru-RU"/>
        </w:rPr>
        <w:t xml:space="preserve">  </w:t>
      </w:r>
      <w:r w:rsidRPr="00286AA2">
        <w:rPr>
          <w:rFonts w:ascii="Times New Roman" w:eastAsia="Times New Roman" w:hAnsi="Times New Roman" w:cs="Times New Roman"/>
          <w:b/>
          <w:i/>
          <w:sz w:val="28"/>
          <w:szCs w:val="28"/>
          <w:lang w:val="uk-UA" w:eastAsia="ru-RU"/>
        </w:rPr>
        <w:t>0</w:t>
      </w:r>
      <w:r>
        <w:rPr>
          <w:rFonts w:ascii="Times New Roman" w:eastAsia="Times New Roman" w:hAnsi="Times New Roman" w:cs="Times New Roman"/>
          <w:b/>
          <w:i/>
          <w:sz w:val="28"/>
          <w:szCs w:val="28"/>
          <w:lang w:val="uk-UA" w:eastAsia="ru-RU"/>
        </w:rPr>
        <w:t>1</w:t>
      </w:r>
      <w:r w:rsidRPr="005C7E21">
        <w:rPr>
          <w:rFonts w:ascii="Times New Roman" w:eastAsia="Times New Roman" w:hAnsi="Times New Roman" w:cs="Times New Roman"/>
          <w:b/>
          <w:i/>
          <w:sz w:val="28"/>
          <w:szCs w:val="28"/>
          <w:lang w:val="uk-UA" w:eastAsia="ru-RU"/>
        </w:rPr>
        <w:t>.01.202</w:t>
      </w:r>
      <w:r>
        <w:rPr>
          <w:rFonts w:ascii="Times New Roman" w:eastAsia="Times New Roman" w:hAnsi="Times New Roman" w:cs="Times New Roman"/>
          <w:b/>
          <w:i/>
          <w:sz w:val="28"/>
          <w:szCs w:val="28"/>
          <w:lang w:val="uk-UA" w:eastAsia="ru-RU"/>
        </w:rPr>
        <w:t>5</w:t>
      </w:r>
      <w:r w:rsidRPr="005C7E21">
        <w:rPr>
          <w:rFonts w:ascii="Times New Roman" w:eastAsia="Times New Roman" w:hAnsi="Times New Roman" w:cs="Times New Roman"/>
          <w:b/>
          <w:i/>
          <w:sz w:val="28"/>
          <w:szCs w:val="28"/>
          <w:lang w:val="uk-UA" w:eastAsia="ru-RU"/>
        </w:rPr>
        <w:t xml:space="preserve"> р.                                 </w:t>
      </w:r>
      <w:r>
        <w:rPr>
          <w:rFonts w:ascii="Times New Roman" w:eastAsia="Times New Roman" w:hAnsi="Times New Roman" w:cs="Times New Roman"/>
          <w:b/>
          <w:i/>
          <w:sz w:val="28"/>
          <w:szCs w:val="28"/>
          <w:lang w:val="uk-UA" w:eastAsia="ru-RU"/>
        </w:rPr>
        <w:tab/>
      </w:r>
      <w:r>
        <w:rPr>
          <w:rFonts w:ascii="Times New Roman" w:eastAsia="Times New Roman" w:hAnsi="Times New Roman" w:cs="Times New Roman"/>
          <w:b/>
          <w:i/>
          <w:sz w:val="28"/>
          <w:szCs w:val="28"/>
          <w:lang w:val="uk-UA" w:eastAsia="ru-RU"/>
        </w:rPr>
        <w:tab/>
      </w:r>
      <w:r>
        <w:rPr>
          <w:rFonts w:ascii="Times New Roman" w:eastAsia="Times New Roman" w:hAnsi="Times New Roman" w:cs="Times New Roman"/>
          <w:b/>
          <w:i/>
          <w:sz w:val="28"/>
          <w:szCs w:val="28"/>
          <w:lang w:val="uk-UA" w:eastAsia="ru-RU"/>
        </w:rPr>
        <w:tab/>
      </w:r>
      <w:r>
        <w:rPr>
          <w:rFonts w:ascii="Times New Roman" w:eastAsia="Times New Roman" w:hAnsi="Times New Roman" w:cs="Times New Roman"/>
          <w:b/>
          <w:i/>
          <w:sz w:val="28"/>
          <w:szCs w:val="28"/>
          <w:lang w:val="uk-UA" w:eastAsia="ru-RU"/>
        </w:rPr>
        <w:tab/>
      </w:r>
      <w:bookmarkStart w:id="0" w:name="_GoBack"/>
      <w:bookmarkEnd w:id="0"/>
      <w:r w:rsidRPr="005C7E21">
        <w:rPr>
          <w:rFonts w:ascii="Times New Roman" w:eastAsia="Times New Roman" w:hAnsi="Times New Roman" w:cs="Times New Roman"/>
          <w:b/>
          <w:i/>
          <w:sz w:val="28"/>
          <w:szCs w:val="28"/>
          <w:lang w:val="uk-UA" w:eastAsia="ru-RU"/>
        </w:rPr>
        <w:t xml:space="preserve">                             </w:t>
      </w:r>
      <w:r w:rsidRPr="005C7E21">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09</w:t>
      </w:r>
    </w:p>
    <w:p w:rsidR="00286AA2" w:rsidRPr="005C7E21" w:rsidRDefault="00286AA2" w:rsidP="00286AA2">
      <w:pPr>
        <w:spacing w:after="0" w:line="240" w:lineRule="auto"/>
        <w:rPr>
          <w:rFonts w:ascii="Times New Roman" w:eastAsia="Times New Roman" w:hAnsi="Times New Roman" w:cs="Times New Roman"/>
          <w:b/>
          <w:sz w:val="10"/>
          <w:szCs w:val="28"/>
          <w:lang w:val="uk-UA" w:eastAsia="ru-RU"/>
        </w:rPr>
      </w:pPr>
    </w:p>
    <w:p w:rsidR="00286AA2" w:rsidRPr="005C7E21" w:rsidRDefault="00286AA2" w:rsidP="00286AA2">
      <w:pPr>
        <w:spacing w:after="0" w:line="240" w:lineRule="auto"/>
        <w:rPr>
          <w:rFonts w:ascii="Times New Roman" w:eastAsia="Times New Roman" w:hAnsi="Times New Roman" w:cs="Times New Roman"/>
          <w:color w:val="FF0000"/>
          <w:sz w:val="16"/>
          <w:szCs w:val="28"/>
          <w:lang w:val="uk-UA" w:eastAsia="ru-RU"/>
        </w:rPr>
      </w:pPr>
    </w:p>
    <w:p w:rsidR="00286AA2" w:rsidRPr="005C7E21" w:rsidRDefault="00286AA2" w:rsidP="00286AA2">
      <w:pPr>
        <w:spacing w:after="0" w:line="240" w:lineRule="auto"/>
        <w:rPr>
          <w:rFonts w:ascii="Times New Roman" w:eastAsia="Times New Roman" w:hAnsi="Times New Roman" w:cs="Times New Roman"/>
          <w:b/>
          <w:sz w:val="24"/>
          <w:szCs w:val="24"/>
          <w:lang w:val="uk-UA" w:eastAsia="ru-RU"/>
        </w:rPr>
      </w:pPr>
      <w:r w:rsidRPr="005C7E21">
        <w:rPr>
          <w:rFonts w:ascii="Times New Roman" w:eastAsia="Times New Roman" w:hAnsi="Times New Roman" w:cs="Times New Roman"/>
          <w:b/>
          <w:sz w:val="24"/>
          <w:szCs w:val="24"/>
          <w:lang w:val="uk-UA" w:eastAsia="ru-RU"/>
        </w:rPr>
        <w:t xml:space="preserve">Про організацію харчування дітей у </w:t>
      </w:r>
    </w:p>
    <w:p w:rsidR="00286AA2" w:rsidRPr="005C7E21" w:rsidRDefault="00286AA2" w:rsidP="00286AA2">
      <w:pPr>
        <w:spacing w:after="0" w:line="240" w:lineRule="auto"/>
        <w:rPr>
          <w:rFonts w:ascii="Times New Roman" w:eastAsia="Times New Roman" w:hAnsi="Times New Roman" w:cs="Times New Roman"/>
          <w:b/>
          <w:sz w:val="24"/>
          <w:szCs w:val="24"/>
          <w:lang w:val="uk-UA" w:eastAsia="ru-RU"/>
        </w:rPr>
      </w:pPr>
      <w:r w:rsidRPr="005C7E21">
        <w:rPr>
          <w:rFonts w:ascii="Times New Roman" w:eastAsia="Times New Roman" w:hAnsi="Times New Roman" w:cs="Times New Roman"/>
          <w:b/>
          <w:sz w:val="24"/>
          <w:szCs w:val="24"/>
          <w:lang w:val="uk-UA" w:eastAsia="ru-RU"/>
        </w:rPr>
        <w:t xml:space="preserve">дошкільному підрозділі Чернівецької </w:t>
      </w:r>
    </w:p>
    <w:p w:rsidR="00286AA2" w:rsidRPr="005C7E21" w:rsidRDefault="00286AA2" w:rsidP="00286AA2">
      <w:pPr>
        <w:spacing w:after="0" w:line="240" w:lineRule="auto"/>
        <w:rPr>
          <w:rFonts w:ascii="Times New Roman" w:eastAsia="Times New Roman" w:hAnsi="Times New Roman" w:cs="Times New Roman"/>
          <w:b/>
          <w:sz w:val="24"/>
          <w:szCs w:val="24"/>
          <w:lang w:val="uk-UA" w:eastAsia="ru-RU"/>
        </w:rPr>
      </w:pPr>
      <w:r w:rsidRPr="005C7E21">
        <w:rPr>
          <w:rFonts w:ascii="Times New Roman" w:eastAsia="Times New Roman" w:hAnsi="Times New Roman" w:cs="Times New Roman"/>
          <w:b/>
          <w:sz w:val="24"/>
          <w:szCs w:val="24"/>
          <w:lang w:val="uk-UA" w:eastAsia="ru-RU"/>
        </w:rPr>
        <w:t xml:space="preserve">гімназії № 6 «Берегиня» у </w:t>
      </w:r>
      <w:r>
        <w:rPr>
          <w:rFonts w:ascii="Times New Roman" w:eastAsia="Times New Roman" w:hAnsi="Times New Roman" w:cs="Times New Roman"/>
          <w:b/>
          <w:sz w:val="24"/>
          <w:szCs w:val="24"/>
          <w:lang w:val="uk-UA" w:eastAsia="ru-RU"/>
        </w:rPr>
        <w:t xml:space="preserve"> 2025</w:t>
      </w:r>
      <w:r w:rsidRPr="005C7E21">
        <w:rPr>
          <w:rFonts w:ascii="Times New Roman" w:eastAsia="Times New Roman" w:hAnsi="Times New Roman" w:cs="Times New Roman"/>
          <w:b/>
          <w:sz w:val="24"/>
          <w:szCs w:val="24"/>
          <w:lang w:val="uk-UA" w:eastAsia="ru-RU"/>
        </w:rPr>
        <w:t xml:space="preserve">  році</w:t>
      </w:r>
    </w:p>
    <w:p w:rsidR="00286AA2" w:rsidRPr="005C7E21" w:rsidRDefault="00286AA2" w:rsidP="00286AA2">
      <w:pPr>
        <w:spacing w:after="0" w:line="240" w:lineRule="auto"/>
        <w:rPr>
          <w:rFonts w:ascii="Times New Roman" w:eastAsia="Times New Roman" w:hAnsi="Times New Roman" w:cs="Times New Roman"/>
          <w:b/>
          <w:sz w:val="20"/>
          <w:szCs w:val="28"/>
          <w:lang w:val="uk-UA" w:eastAsia="ru-RU"/>
        </w:rPr>
      </w:pPr>
    </w:p>
    <w:p w:rsidR="00286AA2" w:rsidRPr="005C7E21" w:rsidRDefault="00286AA2" w:rsidP="00286AA2">
      <w:pPr>
        <w:spacing w:after="0" w:line="240" w:lineRule="auto"/>
        <w:rPr>
          <w:rFonts w:ascii="Times New Roman" w:eastAsia="Calibri" w:hAnsi="Times New Roman" w:cs="Times New Roman"/>
          <w:sz w:val="28"/>
          <w:szCs w:val="28"/>
          <w:lang w:val="uk-UA"/>
        </w:rPr>
      </w:pPr>
      <w:r w:rsidRPr="005C7E21">
        <w:rPr>
          <w:rFonts w:ascii="Times New Roman" w:eastAsia="Times New Roman" w:hAnsi="Times New Roman" w:cs="Times New Roman"/>
          <w:snapToGrid w:val="0"/>
          <w:sz w:val="28"/>
          <w:szCs w:val="28"/>
          <w:lang w:val="uk-UA" w:eastAsia="uk-UA"/>
        </w:rPr>
        <w:t xml:space="preserve">   </w:t>
      </w:r>
      <w:r w:rsidRPr="005C7E21">
        <w:rPr>
          <w:rFonts w:ascii="Times New Roman" w:eastAsia="Times New Roman" w:hAnsi="Times New Roman" w:cs="Times New Roman"/>
          <w:sz w:val="28"/>
          <w:szCs w:val="28"/>
          <w:lang w:val="uk-UA" w:eastAsia="uk-UA"/>
        </w:rPr>
        <w:t>На виконання  п.3 ст. 56</w:t>
      </w:r>
      <w:hyperlink r:id="rId4" w:anchor="300" w:tgtFrame="_top" w:history="1">
        <w:r w:rsidRPr="005C7E21">
          <w:rPr>
            <w:rFonts w:ascii="Times New Roman" w:eastAsia="Times New Roman" w:hAnsi="Times New Roman" w:cs="Times New Roman"/>
            <w:sz w:val="28"/>
            <w:szCs w:val="28"/>
            <w:lang w:val="uk-UA" w:eastAsia="uk-UA"/>
          </w:rPr>
          <w:t xml:space="preserve"> Закону України «Про освіту</w:t>
        </w:r>
      </w:hyperlink>
      <w:r w:rsidRPr="005C7E21">
        <w:rPr>
          <w:rFonts w:ascii="Times New Roman" w:eastAsia="Times New Roman" w:hAnsi="Times New Roman" w:cs="Times New Roman"/>
          <w:sz w:val="28"/>
          <w:szCs w:val="28"/>
          <w:lang w:val="uk-UA" w:eastAsia="uk-UA"/>
        </w:rPr>
        <w:t xml:space="preserve">», статті 35 Закону України «Про дошкільну освіту», абзацу 7 </w:t>
      </w:r>
      <w:hyperlink r:id="rId5" w:anchor="33" w:tgtFrame="_top" w:history="1">
        <w:r w:rsidRPr="005C7E21">
          <w:rPr>
            <w:rFonts w:ascii="Times New Roman" w:eastAsia="Times New Roman" w:hAnsi="Times New Roman" w:cs="Times New Roman"/>
            <w:sz w:val="28"/>
            <w:szCs w:val="28"/>
            <w:lang w:val="uk-UA" w:eastAsia="uk-UA"/>
          </w:rPr>
          <w:t>ст. 5 Закону України «Про охорону дитинства</w:t>
        </w:r>
      </w:hyperlink>
      <w:r w:rsidRPr="005C7E21">
        <w:rPr>
          <w:rFonts w:ascii="Times New Roman" w:eastAsia="Times New Roman" w:hAnsi="Times New Roman" w:cs="Times New Roman"/>
          <w:sz w:val="28"/>
          <w:szCs w:val="28"/>
          <w:lang w:val="uk-UA" w:eastAsia="uk-UA"/>
        </w:rPr>
        <w:t xml:space="preserve">»,»  Законів України «Про місцеве самоврядування в Україні», «Про забезпечення санітарного та епідемічного благополуччя населення», «Про захист населення від інфекційних хвороб», «Про основні принципи та вимоги до безпечності та якості харчових продуктів»,  «Про </w:t>
      </w:r>
      <w:r>
        <w:rPr>
          <w:rFonts w:ascii="Times New Roman" w:eastAsia="Times New Roman" w:hAnsi="Times New Roman" w:cs="Times New Roman"/>
          <w:sz w:val="28"/>
          <w:szCs w:val="28"/>
          <w:lang w:val="uk-UA" w:eastAsia="uk-UA"/>
        </w:rPr>
        <w:t xml:space="preserve"> </w:t>
      </w:r>
      <w:r w:rsidRPr="005C7E21">
        <w:rPr>
          <w:rFonts w:ascii="Times New Roman" w:eastAsia="Times New Roman" w:hAnsi="Times New Roman" w:cs="Times New Roman"/>
          <w:sz w:val="28"/>
          <w:szCs w:val="28"/>
          <w:lang w:val="uk-UA" w:eastAsia="uk-UA"/>
        </w:rPr>
        <w:t xml:space="preserve">ветеранів війни, гарантії їх соціального захисту», «Про державну соціальну допомогу малозабезпеченим сім’ям», Постанови Кабінету Міністрів України «Про затвердження норм та Порядку організації харчування у закладах освіти  та дитячих закладах оздоровлення та відпочинку»,  наказу Міністерства аграрної політики та продовольства України «Про затвердження Вимог щодо розробки, впровадження та застосування постійно діючих процедур, заснованих на принципах системи управління безпечністю харчових продуктів (НАССР), Інструкції з організації харчування дітей у дошкільних навчальних закладах (із змінами та доповненнями), Постанови  КМУ № 305  «Про затвердження норм та Порядку  організації харчування у закладах освіти та дитячих закладах оздоровлення та відпочинку» (зі змінами) та з метою забезпечення </w:t>
      </w:r>
      <w:r>
        <w:rPr>
          <w:rFonts w:ascii="Times New Roman" w:eastAsia="Times New Roman" w:hAnsi="Times New Roman" w:cs="Times New Roman"/>
          <w:sz w:val="28"/>
          <w:szCs w:val="28"/>
          <w:lang w:val="uk-UA" w:eastAsia="uk-UA"/>
        </w:rPr>
        <w:t xml:space="preserve"> дітей дошкільного підрозділу </w:t>
      </w:r>
      <w:r w:rsidRPr="005C7E21">
        <w:rPr>
          <w:rFonts w:ascii="Times New Roman" w:eastAsia="Times New Roman" w:hAnsi="Times New Roman" w:cs="Times New Roman"/>
          <w:sz w:val="28"/>
          <w:szCs w:val="28"/>
          <w:lang w:val="uk-UA" w:eastAsia="uk-UA"/>
        </w:rPr>
        <w:t>раціональним  харчуванням, збереження їх здоров’я, запобігання виникненню захворювань органів травлення</w:t>
      </w:r>
    </w:p>
    <w:p w:rsidR="00286AA2" w:rsidRPr="005C7E21" w:rsidRDefault="00286AA2" w:rsidP="00286AA2">
      <w:pPr>
        <w:spacing w:after="0" w:line="240" w:lineRule="auto"/>
        <w:rPr>
          <w:rFonts w:ascii="Times New Roman" w:eastAsia="Times New Roman" w:hAnsi="Times New Roman" w:cs="Times New Roman"/>
          <w:b/>
          <w:sz w:val="28"/>
          <w:szCs w:val="28"/>
          <w:lang w:val="uk-UA" w:eastAsia="ru-RU"/>
        </w:rPr>
      </w:pPr>
      <w:r w:rsidRPr="005C7E21">
        <w:rPr>
          <w:rFonts w:ascii="Times New Roman" w:eastAsia="Times New Roman" w:hAnsi="Times New Roman" w:cs="Times New Roman"/>
          <w:b/>
          <w:sz w:val="28"/>
          <w:szCs w:val="28"/>
          <w:lang w:val="uk-UA" w:eastAsia="ru-RU"/>
        </w:rPr>
        <w:t xml:space="preserve">              </w:t>
      </w:r>
    </w:p>
    <w:p w:rsidR="00286AA2" w:rsidRPr="005C7E21" w:rsidRDefault="00286AA2" w:rsidP="00286AA2">
      <w:pPr>
        <w:spacing w:after="0" w:line="240" w:lineRule="auto"/>
        <w:rPr>
          <w:rFonts w:ascii="Times New Roman" w:eastAsia="Times New Roman" w:hAnsi="Times New Roman" w:cs="Times New Roman"/>
          <w:b/>
          <w:sz w:val="28"/>
          <w:szCs w:val="28"/>
          <w:lang w:val="uk-UA" w:eastAsia="ru-RU"/>
        </w:rPr>
      </w:pPr>
      <w:r w:rsidRPr="005C7E21">
        <w:rPr>
          <w:rFonts w:ascii="Times New Roman" w:eastAsia="Times New Roman" w:hAnsi="Times New Roman" w:cs="Times New Roman"/>
          <w:b/>
          <w:sz w:val="28"/>
          <w:szCs w:val="28"/>
          <w:lang w:val="uk-UA" w:eastAsia="ru-RU"/>
        </w:rPr>
        <w:tab/>
        <w:t xml:space="preserve"> НАКАЗУЮ:</w:t>
      </w:r>
    </w:p>
    <w:p w:rsidR="00286AA2" w:rsidRPr="005C7E21" w:rsidRDefault="00286AA2" w:rsidP="00286AA2">
      <w:pPr>
        <w:spacing w:after="0" w:line="240" w:lineRule="auto"/>
        <w:rPr>
          <w:rFonts w:ascii="Times New Roman" w:eastAsia="Times New Roman" w:hAnsi="Times New Roman" w:cs="Times New Roman"/>
          <w:sz w:val="28"/>
          <w:szCs w:val="28"/>
          <w:lang w:val="uk-UA" w:eastAsia="ru-RU"/>
        </w:rPr>
      </w:pPr>
      <w:r w:rsidRPr="005C7E21">
        <w:rPr>
          <w:rFonts w:ascii="Times New Roman" w:eastAsia="Times New Roman" w:hAnsi="Times New Roman" w:cs="Times New Roman"/>
          <w:sz w:val="28"/>
          <w:szCs w:val="28"/>
          <w:lang w:val="uk-UA" w:eastAsia="uk-UA"/>
        </w:rPr>
        <w:t xml:space="preserve">1. </w:t>
      </w:r>
      <w:r>
        <w:rPr>
          <w:rFonts w:ascii="Times New Roman" w:eastAsia="Times New Roman" w:hAnsi="Times New Roman" w:cs="Times New Roman"/>
          <w:sz w:val="28"/>
          <w:szCs w:val="28"/>
          <w:lang w:val="uk-UA" w:eastAsia="uk-UA"/>
        </w:rPr>
        <w:t>Дотримуватись з 01.01.2025</w:t>
      </w:r>
      <w:r w:rsidRPr="005C7E21">
        <w:rPr>
          <w:rFonts w:ascii="Times New Roman" w:eastAsia="Times New Roman" w:hAnsi="Times New Roman" w:cs="Times New Roman"/>
          <w:sz w:val="28"/>
          <w:szCs w:val="28"/>
          <w:lang w:val="uk-UA" w:eastAsia="uk-UA"/>
        </w:rPr>
        <w:t xml:space="preserve"> року встановленої вартості харчування однієї дитини  в день та розміру батьківської плати відповідно до наказу   по Чернівецькій гімназії № 6 «Берегиня»  від </w:t>
      </w:r>
      <w:r w:rsidRPr="005C7E21">
        <w:rPr>
          <w:rFonts w:ascii="Times New Roman" w:eastAsia="Times New Roman" w:hAnsi="Times New Roman" w:cs="Times New Roman"/>
          <w:b/>
          <w:i/>
          <w:sz w:val="28"/>
          <w:szCs w:val="28"/>
          <w:lang w:val="uk-UA" w:eastAsia="ru-RU"/>
        </w:rPr>
        <w:t xml:space="preserve"> </w:t>
      </w:r>
      <w:r w:rsidRPr="005C7E21">
        <w:rPr>
          <w:rFonts w:ascii="Times New Roman" w:eastAsia="Times New Roman" w:hAnsi="Times New Roman" w:cs="Times New Roman"/>
          <w:sz w:val="28"/>
          <w:szCs w:val="28"/>
          <w:lang w:val="uk-UA" w:eastAsia="ru-RU"/>
        </w:rPr>
        <w:t>01</w:t>
      </w:r>
      <w:r>
        <w:rPr>
          <w:rFonts w:ascii="Times New Roman" w:eastAsia="Times New Roman" w:hAnsi="Times New Roman" w:cs="Times New Roman"/>
          <w:sz w:val="28"/>
          <w:szCs w:val="28"/>
          <w:lang w:val="uk-UA" w:eastAsia="ru-RU"/>
        </w:rPr>
        <w:t xml:space="preserve"> .01.2025 р.  № 08</w:t>
      </w:r>
      <w:r w:rsidRPr="005C7E21">
        <w:rPr>
          <w:rFonts w:ascii="Times New Roman" w:eastAsia="Times New Roman" w:hAnsi="Times New Roman" w:cs="Times New Roman"/>
          <w:b/>
          <w:sz w:val="28"/>
          <w:szCs w:val="28"/>
          <w:lang w:val="uk-UA" w:eastAsia="ru-RU"/>
        </w:rPr>
        <w:t xml:space="preserve"> </w:t>
      </w:r>
      <w:r w:rsidRPr="005C7E21">
        <w:rPr>
          <w:rFonts w:ascii="Times New Roman" w:eastAsia="Times New Roman" w:hAnsi="Times New Roman" w:cs="Times New Roman"/>
          <w:sz w:val="28"/>
          <w:szCs w:val="28"/>
          <w:lang w:val="uk-UA" w:eastAsia="ru-RU"/>
        </w:rPr>
        <w:t xml:space="preserve"> «Про вартість харчування дітей  у дошкільному підрозділі  Чернівецької  гімназії №6 «Берегиня» </w:t>
      </w:r>
      <w:r>
        <w:rPr>
          <w:rFonts w:ascii="Times New Roman" w:eastAsia="Times New Roman" w:hAnsi="Times New Roman" w:cs="Times New Roman"/>
          <w:sz w:val="28"/>
          <w:szCs w:val="28"/>
          <w:lang w:val="uk-UA" w:eastAsia="ru-RU"/>
        </w:rPr>
        <w:t>у 2025</w:t>
      </w:r>
      <w:r w:rsidRPr="005C7E21">
        <w:rPr>
          <w:rFonts w:ascii="Times New Roman" w:eastAsia="Times New Roman" w:hAnsi="Times New Roman" w:cs="Times New Roman"/>
          <w:sz w:val="28"/>
          <w:szCs w:val="28"/>
          <w:lang w:val="uk-UA" w:eastAsia="ru-RU"/>
        </w:rPr>
        <w:t>році»</w:t>
      </w:r>
    </w:p>
    <w:p w:rsidR="00286AA2" w:rsidRPr="005C7E21" w:rsidRDefault="00286AA2" w:rsidP="00286AA2">
      <w:pPr>
        <w:spacing w:after="200" w:line="276" w:lineRule="auto"/>
        <w:rPr>
          <w:rFonts w:ascii="Times New Roman" w:eastAsia="Times New Roman" w:hAnsi="Times New Roman" w:cs="Times New Roman"/>
          <w:sz w:val="28"/>
          <w:szCs w:val="28"/>
          <w:lang w:val="uk-UA" w:eastAsia="uk-UA"/>
        </w:rPr>
      </w:pPr>
      <w:r w:rsidRPr="005C7E21">
        <w:rPr>
          <w:rFonts w:ascii="Times New Roman" w:eastAsia="Times New Roman" w:hAnsi="Times New Roman" w:cs="Times New Roman"/>
          <w:sz w:val="28"/>
          <w:szCs w:val="28"/>
          <w:lang w:val="uk-UA" w:eastAsia="uk-UA"/>
        </w:rPr>
        <w:t>1.1.  На підставі заяв батьків, свідоцтва про народження дитини, довідки  з Управління праці та соціального захисту населення  (поновлюється кожних пів року) звільнити з оплати за харчування дітей, сім’ї яких за рівнем доходів належать до малозабезпечених.</w:t>
      </w:r>
    </w:p>
    <w:p w:rsidR="00286AA2" w:rsidRPr="005C7E21" w:rsidRDefault="00286AA2" w:rsidP="00286AA2">
      <w:pPr>
        <w:spacing w:after="200" w:line="276" w:lineRule="auto"/>
        <w:rPr>
          <w:rFonts w:ascii="Times New Roman" w:eastAsia="Times New Roman" w:hAnsi="Times New Roman" w:cs="Times New Roman"/>
          <w:sz w:val="28"/>
          <w:szCs w:val="28"/>
          <w:lang w:val="uk-UA" w:eastAsia="uk-UA"/>
        </w:rPr>
      </w:pPr>
      <w:r w:rsidRPr="005C7E21">
        <w:rPr>
          <w:rFonts w:ascii="Times New Roman" w:eastAsia="Times New Roman" w:hAnsi="Times New Roman" w:cs="Times New Roman"/>
          <w:sz w:val="28"/>
          <w:szCs w:val="28"/>
          <w:lang w:val="uk-UA" w:eastAsia="uk-UA"/>
        </w:rPr>
        <w:lastRenderedPageBreak/>
        <w:t>1.2. На підставі заяв батьків, рішення суду «Про встановлення опікунства», свідоцтва про народження дитини   звільнити з оплати за харчування дітей позбавлених батьківського піклування та які перебувають під опікою, виховуються в прийомних сім’ях та усиновлені.</w:t>
      </w:r>
    </w:p>
    <w:p w:rsidR="00286AA2" w:rsidRPr="005C7E21" w:rsidRDefault="00286AA2" w:rsidP="00286AA2">
      <w:pPr>
        <w:spacing w:after="0" w:line="240" w:lineRule="auto"/>
        <w:rPr>
          <w:rFonts w:ascii="Times New Roman" w:eastAsia="Times New Roman" w:hAnsi="Times New Roman" w:cs="Times New Roman"/>
          <w:sz w:val="28"/>
          <w:szCs w:val="28"/>
          <w:lang w:val="uk-UA" w:eastAsia="ru-RU"/>
        </w:rPr>
      </w:pPr>
      <w:r w:rsidRPr="005C7E21">
        <w:rPr>
          <w:rFonts w:ascii="Times New Roman" w:eastAsia="Times New Roman" w:hAnsi="Times New Roman" w:cs="Times New Roman"/>
          <w:sz w:val="28"/>
          <w:szCs w:val="28"/>
          <w:lang w:val="uk-UA" w:eastAsia="ru-RU"/>
        </w:rPr>
        <w:t xml:space="preserve">1.3. На підставі заяв батьків, висновку про комплексну психолого – педагогічну оцінку розвитку дитини звільнити з оплати за харчування дітей з особливими освітніми потребами.  </w:t>
      </w:r>
    </w:p>
    <w:p w:rsidR="00286AA2" w:rsidRPr="005C7E21" w:rsidRDefault="00286AA2" w:rsidP="00286AA2">
      <w:pPr>
        <w:spacing w:after="0" w:line="240" w:lineRule="auto"/>
        <w:rPr>
          <w:rFonts w:ascii="Times New Roman" w:eastAsia="Times New Roman" w:hAnsi="Times New Roman" w:cs="Times New Roman"/>
          <w:sz w:val="28"/>
          <w:szCs w:val="28"/>
          <w:lang w:val="uk-UA" w:eastAsia="ru-RU"/>
        </w:rPr>
      </w:pPr>
    </w:p>
    <w:p w:rsidR="00286AA2" w:rsidRPr="005C7E21" w:rsidRDefault="00286AA2" w:rsidP="00286AA2">
      <w:pPr>
        <w:spacing w:after="0" w:line="240" w:lineRule="auto"/>
        <w:rPr>
          <w:rFonts w:ascii="Times New Roman" w:eastAsia="Times New Roman" w:hAnsi="Times New Roman" w:cs="Times New Roman"/>
          <w:sz w:val="28"/>
          <w:szCs w:val="28"/>
          <w:lang w:val="uk-UA" w:eastAsia="uk-UA"/>
        </w:rPr>
      </w:pPr>
      <w:r w:rsidRPr="005C7E21">
        <w:rPr>
          <w:rFonts w:ascii="Times New Roman" w:eastAsia="Times New Roman" w:hAnsi="Times New Roman" w:cs="Times New Roman"/>
          <w:sz w:val="28"/>
          <w:szCs w:val="28"/>
          <w:lang w:val="uk-UA" w:eastAsia="uk-UA"/>
        </w:rPr>
        <w:t xml:space="preserve">1.4.  На підставі заяв батьків, посвідчення </w:t>
      </w:r>
      <w:r w:rsidRPr="005C7E21">
        <w:rPr>
          <w:rFonts w:ascii="Times New Roman" w:eastAsia="Calibri" w:hAnsi="Times New Roman" w:cs="Times New Roman"/>
          <w:sz w:val="28"/>
          <w:szCs w:val="28"/>
          <w:lang w:val="uk-UA"/>
        </w:rPr>
        <w:t xml:space="preserve">учасника військових дій у зоні проведення операції Об’єднання сил на сході України, свідоцтва про народження дитини </w:t>
      </w:r>
      <w:r w:rsidRPr="005C7E21">
        <w:rPr>
          <w:rFonts w:ascii="Times New Roman" w:eastAsia="Times New Roman" w:hAnsi="Times New Roman" w:cs="Times New Roman"/>
          <w:sz w:val="28"/>
          <w:szCs w:val="28"/>
          <w:lang w:val="uk-UA" w:eastAsia="uk-UA"/>
        </w:rPr>
        <w:t>звільнити з оплати за харчування дітей учасників військових дій у східних регіонах України.</w:t>
      </w:r>
    </w:p>
    <w:p w:rsidR="00286AA2" w:rsidRPr="005C7E21" w:rsidRDefault="00286AA2" w:rsidP="00286AA2">
      <w:pPr>
        <w:spacing w:after="0" w:line="240" w:lineRule="auto"/>
        <w:rPr>
          <w:rFonts w:ascii="Times New Roman" w:eastAsia="Calibri" w:hAnsi="Times New Roman" w:cs="Times New Roman"/>
          <w:sz w:val="28"/>
          <w:szCs w:val="28"/>
          <w:lang w:val="uk-UA"/>
        </w:rPr>
      </w:pPr>
    </w:p>
    <w:p w:rsidR="00286AA2" w:rsidRPr="005C7E21" w:rsidRDefault="00286AA2" w:rsidP="00286AA2">
      <w:pPr>
        <w:spacing w:after="200" w:line="276" w:lineRule="auto"/>
        <w:rPr>
          <w:rFonts w:ascii="Times New Roman" w:eastAsia="Times New Roman" w:hAnsi="Times New Roman" w:cs="Times New Roman"/>
          <w:sz w:val="28"/>
          <w:szCs w:val="28"/>
          <w:lang w:val="uk-UA" w:eastAsia="uk-UA"/>
        </w:rPr>
      </w:pPr>
      <w:r w:rsidRPr="005C7E21">
        <w:rPr>
          <w:rFonts w:ascii="Times New Roman" w:eastAsia="Times New Roman" w:hAnsi="Times New Roman" w:cs="Times New Roman"/>
          <w:sz w:val="28"/>
          <w:szCs w:val="28"/>
          <w:lang w:val="uk-UA" w:eastAsia="uk-UA"/>
        </w:rPr>
        <w:t xml:space="preserve">1.5. На підставі заяв батьків, свідоцтва про народження дитини, довідки про взяття  на облік внутрішньо переміщеної особи звільнити з оплати за харчування дітей  з числа внутрішньо переміщених </w:t>
      </w:r>
      <w:r>
        <w:rPr>
          <w:rFonts w:ascii="Times New Roman" w:eastAsia="Times New Roman" w:hAnsi="Times New Roman" w:cs="Times New Roman"/>
          <w:sz w:val="28"/>
          <w:szCs w:val="28"/>
          <w:lang w:val="uk-UA" w:eastAsia="uk-UA"/>
        </w:rPr>
        <w:t>осіб</w:t>
      </w:r>
      <w:r w:rsidRPr="005C7E21">
        <w:rPr>
          <w:rFonts w:ascii="Times New Roman" w:eastAsia="Times New Roman" w:hAnsi="Times New Roman" w:cs="Times New Roman"/>
          <w:sz w:val="28"/>
          <w:szCs w:val="28"/>
          <w:lang w:val="uk-UA" w:eastAsia="uk-UA"/>
        </w:rPr>
        <w:t xml:space="preserve">, які мають статус дитини, яка постраждала внаслідок воєнних дій і збройних конфліктів, які виховуються в дошкільному підрозділі.   </w:t>
      </w:r>
    </w:p>
    <w:p w:rsidR="00286AA2" w:rsidRPr="005C7E21" w:rsidRDefault="00286AA2" w:rsidP="00286AA2">
      <w:pPr>
        <w:spacing w:after="200" w:line="276" w:lineRule="auto"/>
        <w:rPr>
          <w:rFonts w:ascii="Times New Roman" w:eastAsia="Times New Roman" w:hAnsi="Times New Roman" w:cs="Times New Roman"/>
          <w:sz w:val="28"/>
          <w:szCs w:val="28"/>
          <w:lang w:val="uk-UA" w:eastAsia="uk-UA"/>
        </w:rPr>
      </w:pPr>
      <w:r w:rsidRPr="005C7E21">
        <w:rPr>
          <w:rFonts w:ascii="Times New Roman" w:eastAsia="Times New Roman" w:hAnsi="Times New Roman" w:cs="Times New Roman"/>
          <w:sz w:val="28"/>
          <w:szCs w:val="28"/>
          <w:lang w:val="uk-UA" w:eastAsia="uk-UA"/>
        </w:rPr>
        <w:t xml:space="preserve">1.6. На підставі заяв батьків, посвідчення багатодітної сім’ї, довідки про склад сім’ї зменшити розмір плати за харчування на 50% від вартості харчування  дітей,  сім’ї яких виховують трьох і більше дітей до 15 років  </w:t>
      </w:r>
    </w:p>
    <w:p w:rsidR="00286AA2" w:rsidRPr="005C7E21" w:rsidRDefault="00286AA2" w:rsidP="00286AA2">
      <w:pPr>
        <w:spacing w:after="200" w:line="276" w:lineRule="auto"/>
        <w:rPr>
          <w:rFonts w:ascii="Times New Roman" w:eastAsia="Times New Roman" w:hAnsi="Times New Roman" w:cs="Times New Roman"/>
          <w:sz w:val="28"/>
          <w:szCs w:val="28"/>
          <w:lang w:val="uk-UA" w:eastAsia="uk-UA"/>
        </w:rPr>
      </w:pPr>
      <w:r w:rsidRPr="005C7E21">
        <w:rPr>
          <w:rFonts w:ascii="Times New Roman" w:eastAsia="Times New Roman" w:hAnsi="Times New Roman" w:cs="Times New Roman"/>
          <w:sz w:val="28"/>
          <w:szCs w:val="28"/>
          <w:lang w:val="uk-UA" w:eastAsia="ru-RU"/>
        </w:rPr>
        <w:t xml:space="preserve"> 1.7. </w:t>
      </w:r>
      <w:r w:rsidRPr="005C7E21">
        <w:rPr>
          <w:rFonts w:ascii="Times New Roman" w:eastAsia="Times New Roman" w:hAnsi="Times New Roman" w:cs="Times New Roman"/>
          <w:sz w:val="28"/>
          <w:szCs w:val="28"/>
          <w:lang w:val="uk-UA" w:eastAsia="uk-UA"/>
        </w:rPr>
        <w:t xml:space="preserve"> На підставі заяв батьків, посвідчення дитини про інвалідність, свідоцтва про народження дитини звільнити з оплати за харчування дітей – інвалідів.</w:t>
      </w:r>
    </w:p>
    <w:p w:rsidR="00286AA2" w:rsidRPr="005C7E21" w:rsidRDefault="00286AA2" w:rsidP="00286AA2">
      <w:pPr>
        <w:spacing w:after="200" w:line="276" w:lineRule="auto"/>
        <w:rPr>
          <w:rFonts w:ascii="Times New Roman" w:eastAsia="Times New Roman" w:hAnsi="Times New Roman" w:cs="Times New Roman"/>
          <w:sz w:val="28"/>
          <w:szCs w:val="28"/>
          <w:lang w:val="uk-UA" w:eastAsia="uk-UA"/>
        </w:rPr>
      </w:pPr>
      <w:r w:rsidRPr="005C7E21">
        <w:rPr>
          <w:rFonts w:ascii="Times New Roman" w:eastAsia="Times New Roman" w:hAnsi="Times New Roman" w:cs="Times New Roman"/>
          <w:sz w:val="28"/>
          <w:szCs w:val="28"/>
          <w:lang w:val="uk-UA" w:eastAsia="uk-UA"/>
        </w:rPr>
        <w:t>2. При організації дитячого харчування керуватись чинним законодавством, вказаними вище нормативно – правовими актами органів охорони здоров’я і освіти, що регламентують питання організації харчування.</w:t>
      </w:r>
    </w:p>
    <w:p w:rsidR="00286AA2" w:rsidRPr="005C7E21" w:rsidRDefault="00286AA2" w:rsidP="00286AA2">
      <w:pPr>
        <w:spacing w:after="200" w:line="276" w:lineRule="auto"/>
        <w:rPr>
          <w:rFonts w:ascii="Times New Roman" w:eastAsia="Times New Roman" w:hAnsi="Times New Roman" w:cs="Times New Roman"/>
          <w:sz w:val="28"/>
          <w:szCs w:val="28"/>
          <w:lang w:val="uk-UA" w:eastAsia="uk-UA"/>
        </w:rPr>
      </w:pPr>
      <w:r w:rsidRPr="005C7E21">
        <w:rPr>
          <w:rFonts w:ascii="Times New Roman" w:eastAsia="Times New Roman" w:hAnsi="Times New Roman" w:cs="Times New Roman"/>
          <w:sz w:val="28"/>
          <w:szCs w:val="28"/>
          <w:lang w:val="uk-UA" w:eastAsia="uk-UA"/>
        </w:rPr>
        <w:t xml:space="preserve"> 3. Призначити відповідальним за процесом організації харчування дітей у дошкільном</w:t>
      </w:r>
      <w:r>
        <w:rPr>
          <w:rFonts w:ascii="Times New Roman" w:eastAsia="Times New Roman" w:hAnsi="Times New Roman" w:cs="Times New Roman"/>
          <w:sz w:val="28"/>
          <w:szCs w:val="28"/>
          <w:lang w:val="uk-UA" w:eastAsia="uk-UA"/>
        </w:rPr>
        <w:t>у підрозділі у 2025</w:t>
      </w:r>
      <w:r w:rsidRPr="005C7E21">
        <w:rPr>
          <w:rFonts w:ascii="Times New Roman" w:eastAsia="Times New Roman" w:hAnsi="Times New Roman" w:cs="Times New Roman"/>
          <w:sz w:val="28"/>
          <w:szCs w:val="28"/>
          <w:lang w:val="uk-UA" w:eastAsia="uk-UA"/>
        </w:rPr>
        <w:t xml:space="preserve"> році  сестру з дієтичного харчування     Павлюк Ю.А. та вихователя – методиста Павлюк С.А.</w:t>
      </w:r>
    </w:p>
    <w:p w:rsidR="00286AA2" w:rsidRPr="005C7E21" w:rsidRDefault="00286AA2" w:rsidP="00286AA2">
      <w:pPr>
        <w:spacing w:after="200" w:line="276" w:lineRule="auto"/>
        <w:rPr>
          <w:rFonts w:ascii="Times New Roman" w:eastAsia="Times New Roman" w:hAnsi="Times New Roman" w:cs="Times New Roman"/>
          <w:sz w:val="28"/>
          <w:szCs w:val="28"/>
          <w:lang w:val="uk-UA" w:eastAsia="uk-UA"/>
        </w:rPr>
      </w:pPr>
      <w:r w:rsidRPr="005C7E21">
        <w:rPr>
          <w:rFonts w:ascii="Times New Roman" w:eastAsia="Times New Roman" w:hAnsi="Times New Roman" w:cs="Times New Roman"/>
          <w:sz w:val="28"/>
          <w:szCs w:val="28"/>
          <w:lang w:val="uk-UA" w:eastAsia="uk-UA"/>
        </w:rPr>
        <w:t xml:space="preserve">4. Забезпечити виконання примірного чотиритижневого  меню харчування дітей на зимовий період. Під час складання меню – розкладу дотримуватись картотеки страв  для трьох  вікових категорій дітей: до 3 – х років, від 3 –х років до 4 –х років  та від 5 –ти до 6(7) років, розподілу їжі за калорійністю протягом дня, орієнтовного об’єму готових страв та наявності продуктів відповідно до затверджених норм харчування. </w:t>
      </w:r>
    </w:p>
    <w:p w:rsidR="00286AA2" w:rsidRPr="005C7E21" w:rsidRDefault="00286AA2" w:rsidP="00286AA2">
      <w:pPr>
        <w:spacing w:after="200" w:line="276" w:lineRule="auto"/>
        <w:rPr>
          <w:rFonts w:ascii="Times New Roman" w:eastAsia="Times New Roman" w:hAnsi="Times New Roman" w:cs="Times New Roman"/>
          <w:sz w:val="28"/>
          <w:szCs w:val="28"/>
          <w:lang w:val="uk-UA" w:eastAsia="uk-UA"/>
        </w:rPr>
      </w:pPr>
      <w:r w:rsidRPr="005C7E21">
        <w:rPr>
          <w:rFonts w:ascii="Times New Roman" w:eastAsia="Times New Roman" w:hAnsi="Times New Roman" w:cs="Times New Roman"/>
          <w:sz w:val="28"/>
          <w:szCs w:val="28"/>
          <w:lang w:val="uk-UA" w:eastAsia="uk-UA"/>
        </w:rPr>
        <w:lastRenderedPageBreak/>
        <w:t>5. Щоденно оприлюднювати батькам завірене керівником закладу меню біля харчоблоку та входів у дошкільний підрозділ із зазначенням фактичних норм виходу порцій та підписом дієтсестри. Надавати батькам та  особам, які їх замінюють, рекомендації щодо організації харчування дітей вдома та переліку продуктів, суворо заборонених для вживання дітьми.</w:t>
      </w:r>
    </w:p>
    <w:p w:rsidR="00286AA2" w:rsidRPr="005C7E21" w:rsidRDefault="00286AA2" w:rsidP="00286AA2">
      <w:pPr>
        <w:spacing w:after="200" w:line="276" w:lineRule="auto"/>
        <w:rPr>
          <w:rFonts w:ascii="Times New Roman" w:eastAsia="Times New Roman" w:hAnsi="Times New Roman" w:cs="Times New Roman"/>
          <w:sz w:val="28"/>
          <w:szCs w:val="28"/>
          <w:lang w:val="uk-UA" w:eastAsia="uk-UA"/>
        </w:rPr>
      </w:pPr>
      <w:r w:rsidRPr="005C7E21">
        <w:rPr>
          <w:rFonts w:ascii="Times New Roman" w:eastAsia="Times New Roman" w:hAnsi="Times New Roman" w:cs="Times New Roman"/>
          <w:sz w:val="28"/>
          <w:szCs w:val="28"/>
          <w:lang w:val="uk-UA" w:eastAsia="uk-UA"/>
        </w:rPr>
        <w:t xml:space="preserve">6. Питання раціонального харчування дітей вносити у тематику батьківських зборів, конференцій, консультацій для батьків.  </w:t>
      </w:r>
    </w:p>
    <w:p w:rsidR="00286AA2" w:rsidRPr="005C7E21" w:rsidRDefault="00286AA2" w:rsidP="00286AA2">
      <w:pPr>
        <w:spacing w:after="200" w:line="276" w:lineRule="auto"/>
        <w:rPr>
          <w:rFonts w:ascii="Times New Roman" w:eastAsia="Times New Roman" w:hAnsi="Times New Roman" w:cs="Times New Roman"/>
          <w:sz w:val="28"/>
          <w:szCs w:val="28"/>
          <w:lang w:val="uk-UA" w:eastAsia="uk-UA"/>
        </w:rPr>
      </w:pPr>
      <w:r w:rsidRPr="005C7E21">
        <w:rPr>
          <w:rFonts w:ascii="Times New Roman" w:eastAsia="Times New Roman" w:hAnsi="Times New Roman" w:cs="Times New Roman"/>
          <w:sz w:val="28"/>
          <w:szCs w:val="28"/>
          <w:lang w:val="uk-UA" w:eastAsia="uk-UA"/>
        </w:rPr>
        <w:t xml:space="preserve">7. Здійснювати жорсткий і дієвий щоденний контроль за організацією харчування з урахуванням  кількісті та якості продуктів харчування, які надходять до закладу, відповідно до вимог технічної, якісної характеристики продуктів харчування, станом їх зберігання.  </w:t>
      </w:r>
    </w:p>
    <w:p w:rsidR="00286AA2" w:rsidRPr="005C7E21" w:rsidRDefault="00286AA2" w:rsidP="00286AA2">
      <w:pPr>
        <w:spacing w:after="200" w:line="276" w:lineRule="auto"/>
        <w:rPr>
          <w:rFonts w:ascii="Times New Roman" w:eastAsia="Times New Roman" w:hAnsi="Times New Roman" w:cs="Times New Roman"/>
          <w:sz w:val="28"/>
          <w:szCs w:val="28"/>
          <w:lang w:val="uk-UA" w:eastAsia="uk-UA"/>
        </w:rPr>
      </w:pPr>
      <w:r w:rsidRPr="005C7E21">
        <w:rPr>
          <w:rFonts w:ascii="Times New Roman" w:eastAsia="Times New Roman" w:hAnsi="Times New Roman" w:cs="Times New Roman"/>
          <w:sz w:val="28"/>
          <w:szCs w:val="28"/>
          <w:lang w:val="uk-UA" w:eastAsia="uk-UA"/>
        </w:rPr>
        <w:t>9. Здійснювати ефективне функціонування в закладі європейської моделі системи гарантування безпеки і якості продуктів харчування, що базується на процедурах НАССР.</w:t>
      </w:r>
    </w:p>
    <w:p w:rsidR="00286AA2" w:rsidRPr="005C7E21" w:rsidRDefault="00286AA2" w:rsidP="00286AA2">
      <w:pPr>
        <w:spacing w:after="200" w:line="276" w:lineRule="auto"/>
        <w:rPr>
          <w:rFonts w:ascii="Times New Roman" w:eastAsia="Times New Roman" w:hAnsi="Times New Roman" w:cs="Times New Roman"/>
          <w:sz w:val="28"/>
          <w:szCs w:val="28"/>
          <w:lang w:val="uk-UA" w:eastAsia="uk-UA"/>
        </w:rPr>
      </w:pPr>
      <w:r w:rsidRPr="005C7E21">
        <w:rPr>
          <w:rFonts w:ascii="Times New Roman" w:eastAsia="Times New Roman" w:hAnsi="Times New Roman" w:cs="Times New Roman"/>
          <w:sz w:val="28"/>
          <w:szCs w:val="28"/>
          <w:lang w:val="uk-UA" w:eastAsia="uk-UA"/>
        </w:rPr>
        <w:t>10. Здійснювати контроль за організацією повноцінного, безпечного та якісного харчування дітей, за водою гарантованої якості  та дотримання питного режиму, правил особистої гігієни працівників харчоблоків та виконання чотиритижневого меню</w:t>
      </w:r>
      <w:r>
        <w:rPr>
          <w:rFonts w:ascii="Times New Roman" w:eastAsia="Times New Roman" w:hAnsi="Times New Roman" w:cs="Times New Roman"/>
          <w:sz w:val="28"/>
          <w:szCs w:val="28"/>
          <w:lang w:val="uk-UA" w:eastAsia="uk-UA"/>
        </w:rPr>
        <w:t xml:space="preserve"> на зимовий період 2025</w:t>
      </w:r>
      <w:r w:rsidRPr="005C7E21">
        <w:rPr>
          <w:rFonts w:ascii="Times New Roman" w:eastAsia="Times New Roman" w:hAnsi="Times New Roman" w:cs="Times New Roman"/>
          <w:sz w:val="28"/>
          <w:szCs w:val="28"/>
          <w:lang w:val="uk-UA" w:eastAsia="uk-UA"/>
        </w:rPr>
        <w:t>року.</w:t>
      </w:r>
    </w:p>
    <w:p w:rsidR="00286AA2" w:rsidRPr="005C7E21" w:rsidRDefault="00286AA2" w:rsidP="00286AA2">
      <w:pPr>
        <w:spacing w:after="200" w:line="276" w:lineRule="auto"/>
        <w:rPr>
          <w:rFonts w:ascii="Times New Roman" w:eastAsia="Times New Roman" w:hAnsi="Times New Roman" w:cs="Times New Roman"/>
          <w:sz w:val="28"/>
          <w:szCs w:val="28"/>
          <w:lang w:val="uk-UA" w:eastAsia="uk-UA"/>
        </w:rPr>
      </w:pPr>
      <w:r w:rsidRPr="005C7E21">
        <w:rPr>
          <w:rFonts w:ascii="Times New Roman" w:eastAsia="Times New Roman" w:hAnsi="Times New Roman" w:cs="Times New Roman"/>
          <w:sz w:val="28"/>
          <w:szCs w:val="28"/>
          <w:lang w:val="uk-UA" w:eastAsia="uk-UA"/>
        </w:rPr>
        <w:t xml:space="preserve">11. Висвітлювати впровадження в дошкільному підрозділі бренду здорового харчування на сайті закладу,   у групі </w:t>
      </w:r>
      <w:proofErr w:type="spellStart"/>
      <w:r w:rsidRPr="005C7E21">
        <w:rPr>
          <w:rFonts w:ascii="Times New Roman" w:eastAsia="Times New Roman" w:hAnsi="Times New Roman" w:cs="Times New Roman"/>
          <w:sz w:val="28"/>
          <w:szCs w:val="28"/>
          <w:lang w:val="uk-UA" w:eastAsia="uk-UA"/>
        </w:rPr>
        <w:t>вайбер</w:t>
      </w:r>
      <w:proofErr w:type="spellEnd"/>
      <w:r w:rsidRPr="005C7E21">
        <w:rPr>
          <w:rFonts w:ascii="Times New Roman" w:eastAsia="Times New Roman" w:hAnsi="Times New Roman" w:cs="Times New Roman"/>
          <w:sz w:val="28"/>
          <w:szCs w:val="28"/>
          <w:lang w:val="uk-UA" w:eastAsia="uk-UA"/>
        </w:rPr>
        <w:t xml:space="preserve"> та  інформаційних куточках для батьків.</w:t>
      </w:r>
    </w:p>
    <w:p w:rsidR="00286AA2" w:rsidRPr="005C7E21" w:rsidRDefault="00286AA2" w:rsidP="00286AA2">
      <w:pPr>
        <w:spacing w:after="200" w:line="276" w:lineRule="auto"/>
        <w:rPr>
          <w:rFonts w:ascii="Times New Roman" w:eastAsia="Times New Roman" w:hAnsi="Times New Roman" w:cs="Times New Roman"/>
          <w:sz w:val="28"/>
          <w:szCs w:val="28"/>
          <w:lang w:val="uk-UA" w:eastAsia="uk-UA"/>
        </w:rPr>
      </w:pPr>
      <w:r w:rsidRPr="005C7E21">
        <w:rPr>
          <w:rFonts w:ascii="Times New Roman" w:eastAsia="Times New Roman" w:hAnsi="Times New Roman" w:cs="Times New Roman"/>
          <w:sz w:val="28"/>
          <w:szCs w:val="28"/>
          <w:lang w:val="uk-UA" w:eastAsia="uk-UA"/>
        </w:rPr>
        <w:t>12. Здійснювати дієвий контроль за умовами отримання сировини, продуктів харчування та овочів, які надходять у заклад, їх відповідністю вимогам державних стандартів, супроводжувальним документам, що засвідчують їх якість.</w:t>
      </w:r>
    </w:p>
    <w:p w:rsidR="00286AA2" w:rsidRPr="005C7E21" w:rsidRDefault="00286AA2" w:rsidP="00286AA2">
      <w:pPr>
        <w:spacing w:after="200" w:line="276" w:lineRule="auto"/>
        <w:rPr>
          <w:rFonts w:ascii="Times New Roman" w:eastAsia="Times New Roman" w:hAnsi="Times New Roman" w:cs="Times New Roman"/>
          <w:sz w:val="28"/>
          <w:szCs w:val="28"/>
          <w:lang w:val="uk-UA" w:eastAsia="uk-UA"/>
        </w:rPr>
      </w:pPr>
      <w:r w:rsidRPr="005C7E21">
        <w:rPr>
          <w:rFonts w:ascii="Times New Roman" w:eastAsia="Times New Roman" w:hAnsi="Times New Roman" w:cs="Times New Roman"/>
          <w:sz w:val="28"/>
          <w:szCs w:val="28"/>
          <w:lang w:val="uk-UA" w:eastAsia="uk-UA"/>
        </w:rPr>
        <w:t>13. При встановленні недоброякісності будь – якого продукту комісією з бракеражу продуктів харчування і продовольчої сировини скласти  акт у 3-х примірниках. Недоброякісну продукцію разом із актом, що підтверджує недоброякісність, протягом робочого дня повернути постачальнику.</w:t>
      </w:r>
    </w:p>
    <w:p w:rsidR="00286AA2" w:rsidRPr="005C7E21" w:rsidRDefault="00286AA2" w:rsidP="00286AA2">
      <w:pPr>
        <w:spacing w:after="200" w:line="276" w:lineRule="auto"/>
        <w:rPr>
          <w:rFonts w:ascii="Times New Roman" w:eastAsia="Times New Roman" w:hAnsi="Times New Roman" w:cs="Times New Roman"/>
          <w:sz w:val="28"/>
          <w:szCs w:val="28"/>
          <w:lang w:val="uk-UA" w:eastAsia="uk-UA"/>
        </w:rPr>
      </w:pPr>
      <w:r w:rsidRPr="005C7E21">
        <w:rPr>
          <w:rFonts w:ascii="Times New Roman" w:eastAsia="Times New Roman" w:hAnsi="Times New Roman" w:cs="Times New Roman"/>
          <w:sz w:val="28"/>
          <w:szCs w:val="28"/>
          <w:lang w:val="uk-UA" w:eastAsia="uk-UA"/>
        </w:rPr>
        <w:t xml:space="preserve">14.Контролювати  якість готових страв,  їх відповідність щоденному меню, виконання норм харчування.  </w:t>
      </w:r>
    </w:p>
    <w:p w:rsidR="00286AA2" w:rsidRPr="005C7E21" w:rsidRDefault="00286AA2" w:rsidP="00286AA2">
      <w:pPr>
        <w:spacing w:after="200" w:line="276" w:lineRule="auto"/>
        <w:rPr>
          <w:rFonts w:ascii="Times New Roman" w:eastAsia="Times New Roman" w:hAnsi="Times New Roman" w:cs="Times New Roman"/>
          <w:sz w:val="28"/>
          <w:szCs w:val="28"/>
          <w:lang w:val="uk-UA" w:eastAsia="uk-UA"/>
        </w:rPr>
      </w:pPr>
      <w:r w:rsidRPr="005C7E21">
        <w:rPr>
          <w:rFonts w:ascii="Times New Roman" w:eastAsia="Times New Roman" w:hAnsi="Times New Roman" w:cs="Times New Roman"/>
          <w:sz w:val="28"/>
          <w:szCs w:val="28"/>
          <w:lang w:val="uk-UA" w:eastAsia="uk-UA"/>
        </w:rPr>
        <w:t>15.  Заслуховувати питання організації харчування в закладах дошкільної освіти на виробничих нарадах.</w:t>
      </w:r>
    </w:p>
    <w:p w:rsidR="00286AA2" w:rsidRPr="005C7E21" w:rsidRDefault="00286AA2" w:rsidP="00286AA2">
      <w:pPr>
        <w:spacing w:after="200" w:line="276" w:lineRule="auto"/>
        <w:rPr>
          <w:rFonts w:ascii="Times New Roman" w:eastAsia="Times New Roman" w:hAnsi="Times New Roman" w:cs="Times New Roman"/>
          <w:sz w:val="28"/>
          <w:szCs w:val="28"/>
          <w:lang w:val="uk-UA" w:eastAsia="uk-UA"/>
        </w:rPr>
      </w:pPr>
      <w:r w:rsidRPr="005C7E21">
        <w:rPr>
          <w:rFonts w:ascii="Times New Roman" w:eastAsia="Times New Roman" w:hAnsi="Times New Roman" w:cs="Times New Roman"/>
          <w:sz w:val="28"/>
          <w:szCs w:val="28"/>
          <w:lang w:val="uk-UA" w:eastAsia="uk-UA"/>
        </w:rPr>
        <w:lastRenderedPageBreak/>
        <w:t>16.  Забезпечити впровадження та аналіз ефективного функціонування постійно діючих процедур, заснованих на принципах системи аналізу небезпечних факторів та контролю у критичних точках (НАССР) на харчоблоці.</w:t>
      </w:r>
    </w:p>
    <w:p w:rsidR="00286AA2" w:rsidRPr="005C7E21" w:rsidRDefault="00286AA2" w:rsidP="00286AA2">
      <w:pPr>
        <w:spacing w:after="200" w:line="276" w:lineRule="auto"/>
        <w:rPr>
          <w:rFonts w:ascii="Times New Roman" w:eastAsia="Times New Roman" w:hAnsi="Times New Roman" w:cs="Times New Roman"/>
          <w:sz w:val="28"/>
          <w:szCs w:val="28"/>
          <w:lang w:val="uk-UA" w:eastAsia="uk-UA"/>
        </w:rPr>
      </w:pPr>
      <w:r w:rsidRPr="005C7E21">
        <w:rPr>
          <w:rFonts w:ascii="Times New Roman" w:eastAsia="Times New Roman" w:hAnsi="Times New Roman" w:cs="Times New Roman"/>
          <w:sz w:val="28"/>
          <w:szCs w:val="28"/>
          <w:lang w:val="uk-UA" w:eastAsia="uk-UA"/>
        </w:rPr>
        <w:t>17. Здійснювати контроль за виконання приписів обстежень Чернівецьким управлінням  Головного  управлінням Держпродспоживслужби в Чернівецькій області та державною установою «Чернівецький обласний лабораторний центр МОЗ України» в частині організації харчування.</w:t>
      </w:r>
    </w:p>
    <w:p w:rsidR="00286AA2" w:rsidRPr="005C7E21" w:rsidRDefault="00286AA2" w:rsidP="00286AA2">
      <w:pPr>
        <w:spacing w:after="200" w:line="276" w:lineRule="auto"/>
        <w:rPr>
          <w:rFonts w:ascii="Times New Roman" w:eastAsia="Times New Roman" w:hAnsi="Times New Roman" w:cs="Times New Roman"/>
          <w:sz w:val="28"/>
          <w:szCs w:val="28"/>
          <w:lang w:val="uk-UA" w:eastAsia="uk-UA"/>
        </w:rPr>
      </w:pPr>
      <w:r w:rsidRPr="005C7E21">
        <w:rPr>
          <w:rFonts w:ascii="Times New Roman" w:eastAsia="Times New Roman" w:hAnsi="Times New Roman" w:cs="Times New Roman"/>
          <w:sz w:val="28"/>
          <w:szCs w:val="28"/>
          <w:lang w:val="uk-UA" w:eastAsia="uk-UA"/>
        </w:rPr>
        <w:t>18.Затвердити триразовий режим харчування дітей дошкільного підрозділу:</w:t>
      </w:r>
    </w:p>
    <w:tbl>
      <w:tblPr>
        <w:tblStyle w:val="1"/>
        <w:tblW w:w="0" w:type="auto"/>
        <w:tblLook w:val="04A0" w:firstRow="1" w:lastRow="0" w:firstColumn="1" w:lastColumn="0" w:noHBand="0" w:noVBand="1"/>
      </w:tblPr>
      <w:tblGrid>
        <w:gridCol w:w="3430"/>
        <w:gridCol w:w="1736"/>
        <w:gridCol w:w="1525"/>
        <w:gridCol w:w="1786"/>
      </w:tblGrid>
      <w:tr w:rsidR="00286AA2" w:rsidRPr="005C7E21" w:rsidTr="00E24679">
        <w:tc>
          <w:tcPr>
            <w:tcW w:w="3430" w:type="dxa"/>
          </w:tcPr>
          <w:p w:rsidR="00286AA2" w:rsidRPr="005C7E21" w:rsidRDefault="00286AA2" w:rsidP="00E24679">
            <w:pPr>
              <w:jc w:val="center"/>
              <w:rPr>
                <w:rFonts w:ascii="Times New Roman" w:hAnsi="Times New Roman" w:cs="Times New Roman"/>
                <w:b/>
                <w:sz w:val="24"/>
                <w:szCs w:val="24"/>
              </w:rPr>
            </w:pPr>
            <w:proofErr w:type="spellStart"/>
            <w:r w:rsidRPr="005C7E21">
              <w:rPr>
                <w:rFonts w:ascii="Times New Roman" w:hAnsi="Times New Roman" w:cs="Times New Roman"/>
                <w:b/>
                <w:sz w:val="24"/>
                <w:szCs w:val="24"/>
              </w:rPr>
              <w:t>Назва</w:t>
            </w:r>
            <w:proofErr w:type="spellEnd"/>
            <w:r w:rsidRPr="005C7E21">
              <w:rPr>
                <w:rFonts w:ascii="Times New Roman" w:hAnsi="Times New Roman" w:cs="Times New Roman"/>
                <w:b/>
                <w:sz w:val="24"/>
                <w:szCs w:val="24"/>
              </w:rPr>
              <w:t xml:space="preserve"> </w:t>
            </w:r>
            <w:proofErr w:type="spellStart"/>
            <w:r w:rsidRPr="005C7E21">
              <w:rPr>
                <w:rFonts w:ascii="Times New Roman" w:hAnsi="Times New Roman" w:cs="Times New Roman"/>
                <w:b/>
                <w:sz w:val="24"/>
                <w:szCs w:val="24"/>
              </w:rPr>
              <w:t>груп</w:t>
            </w:r>
            <w:proofErr w:type="spellEnd"/>
          </w:p>
        </w:tc>
        <w:tc>
          <w:tcPr>
            <w:tcW w:w="1736" w:type="dxa"/>
          </w:tcPr>
          <w:p w:rsidR="00286AA2" w:rsidRPr="005C7E21" w:rsidRDefault="00286AA2" w:rsidP="00E24679">
            <w:pPr>
              <w:jc w:val="center"/>
              <w:rPr>
                <w:rFonts w:ascii="Times New Roman" w:hAnsi="Times New Roman" w:cs="Times New Roman"/>
                <w:b/>
                <w:sz w:val="24"/>
                <w:szCs w:val="24"/>
              </w:rPr>
            </w:pPr>
            <w:proofErr w:type="spellStart"/>
            <w:r w:rsidRPr="005C7E21">
              <w:rPr>
                <w:rFonts w:ascii="Times New Roman" w:hAnsi="Times New Roman" w:cs="Times New Roman"/>
                <w:b/>
                <w:sz w:val="24"/>
                <w:szCs w:val="24"/>
              </w:rPr>
              <w:t>Сніданок</w:t>
            </w:r>
            <w:proofErr w:type="spellEnd"/>
          </w:p>
        </w:tc>
        <w:tc>
          <w:tcPr>
            <w:tcW w:w="1525" w:type="dxa"/>
          </w:tcPr>
          <w:p w:rsidR="00286AA2" w:rsidRPr="005C7E21" w:rsidRDefault="00286AA2" w:rsidP="00E24679">
            <w:pPr>
              <w:jc w:val="center"/>
              <w:rPr>
                <w:rFonts w:ascii="Times New Roman" w:hAnsi="Times New Roman" w:cs="Times New Roman"/>
                <w:b/>
                <w:sz w:val="24"/>
                <w:szCs w:val="24"/>
              </w:rPr>
            </w:pPr>
            <w:proofErr w:type="spellStart"/>
            <w:r w:rsidRPr="005C7E21">
              <w:rPr>
                <w:rFonts w:ascii="Times New Roman" w:hAnsi="Times New Roman" w:cs="Times New Roman"/>
                <w:b/>
                <w:sz w:val="24"/>
                <w:szCs w:val="24"/>
              </w:rPr>
              <w:t>Обід</w:t>
            </w:r>
            <w:proofErr w:type="spellEnd"/>
          </w:p>
        </w:tc>
        <w:tc>
          <w:tcPr>
            <w:tcW w:w="1786" w:type="dxa"/>
          </w:tcPr>
          <w:p w:rsidR="00286AA2" w:rsidRPr="005C7E21" w:rsidRDefault="00286AA2" w:rsidP="00E24679">
            <w:pPr>
              <w:jc w:val="center"/>
              <w:rPr>
                <w:rFonts w:ascii="Times New Roman" w:hAnsi="Times New Roman" w:cs="Times New Roman"/>
                <w:b/>
                <w:sz w:val="24"/>
                <w:szCs w:val="24"/>
              </w:rPr>
            </w:pPr>
            <w:r w:rsidRPr="005C7E21">
              <w:rPr>
                <w:rFonts w:ascii="Times New Roman" w:hAnsi="Times New Roman" w:cs="Times New Roman"/>
                <w:b/>
                <w:sz w:val="24"/>
                <w:szCs w:val="24"/>
              </w:rPr>
              <w:t>Вечеря</w:t>
            </w:r>
          </w:p>
        </w:tc>
      </w:tr>
      <w:tr w:rsidR="00286AA2" w:rsidRPr="005C7E21" w:rsidTr="00E24679">
        <w:trPr>
          <w:trHeight w:val="283"/>
        </w:trPr>
        <w:tc>
          <w:tcPr>
            <w:tcW w:w="3430" w:type="dxa"/>
            <w:tcBorders>
              <w:bottom w:val="single" w:sz="4" w:space="0" w:color="auto"/>
            </w:tcBorders>
          </w:tcPr>
          <w:p w:rsidR="00286AA2" w:rsidRPr="005C7E21" w:rsidRDefault="00286AA2" w:rsidP="00E24679">
            <w:pPr>
              <w:jc w:val="both"/>
              <w:rPr>
                <w:rFonts w:ascii="Times New Roman" w:hAnsi="Times New Roman" w:cs="Times New Roman"/>
                <w:b/>
                <w:sz w:val="24"/>
                <w:szCs w:val="24"/>
              </w:rPr>
            </w:pPr>
            <w:r w:rsidRPr="005C7E21">
              <w:rPr>
                <w:rFonts w:ascii="Times New Roman" w:hAnsi="Times New Roman" w:cs="Times New Roman"/>
                <w:b/>
                <w:sz w:val="24"/>
                <w:szCs w:val="24"/>
              </w:rPr>
              <w:t xml:space="preserve"> </w:t>
            </w:r>
            <w:proofErr w:type="spellStart"/>
            <w:r w:rsidRPr="005C7E21">
              <w:rPr>
                <w:rFonts w:ascii="Times New Roman" w:hAnsi="Times New Roman" w:cs="Times New Roman"/>
                <w:b/>
                <w:sz w:val="24"/>
                <w:szCs w:val="24"/>
              </w:rPr>
              <w:t>Переддошк</w:t>
            </w:r>
            <w:proofErr w:type="spellEnd"/>
            <w:r w:rsidRPr="005C7E21">
              <w:rPr>
                <w:rFonts w:ascii="Times New Roman" w:hAnsi="Times New Roman" w:cs="Times New Roman"/>
                <w:b/>
                <w:sz w:val="24"/>
                <w:szCs w:val="24"/>
              </w:rPr>
              <w:t xml:space="preserve">. </w:t>
            </w:r>
            <w:proofErr w:type="spellStart"/>
            <w:r w:rsidRPr="005C7E21">
              <w:rPr>
                <w:rFonts w:ascii="Times New Roman" w:hAnsi="Times New Roman" w:cs="Times New Roman"/>
                <w:b/>
                <w:sz w:val="24"/>
                <w:szCs w:val="24"/>
              </w:rPr>
              <w:t>гр.«А</w:t>
            </w:r>
            <w:proofErr w:type="spellEnd"/>
            <w:r w:rsidRPr="005C7E21">
              <w:rPr>
                <w:rFonts w:ascii="Times New Roman" w:hAnsi="Times New Roman" w:cs="Times New Roman"/>
                <w:b/>
                <w:sz w:val="24"/>
                <w:szCs w:val="24"/>
              </w:rPr>
              <w:t>»</w:t>
            </w:r>
          </w:p>
        </w:tc>
        <w:tc>
          <w:tcPr>
            <w:tcW w:w="1736" w:type="dxa"/>
            <w:tcBorders>
              <w:bottom w:val="single" w:sz="4" w:space="0" w:color="auto"/>
            </w:tcBorders>
          </w:tcPr>
          <w:p w:rsidR="00286AA2" w:rsidRPr="005C7E21" w:rsidRDefault="00286AA2" w:rsidP="00E24679">
            <w:pPr>
              <w:jc w:val="center"/>
              <w:rPr>
                <w:rFonts w:ascii="Times New Roman" w:hAnsi="Times New Roman" w:cs="Times New Roman"/>
                <w:b/>
                <w:sz w:val="24"/>
                <w:szCs w:val="24"/>
              </w:rPr>
            </w:pPr>
            <w:r w:rsidRPr="005C7E21">
              <w:rPr>
                <w:rFonts w:ascii="Times New Roman" w:hAnsi="Times New Roman" w:cs="Times New Roman"/>
                <w:b/>
                <w:sz w:val="24"/>
                <w:szCs w:val="24"/>
              </w:rPr>
              <w:t>8.35</w:t>
            </w:r>
          </w:p>
        </w:tc>
        <w:tc>
          <w:tcPr>
            <w:tcW w:w="1525" w:type="dxa"/>
            <w:tcBorders>
              <w:bottom w:val="single" w:sz="4" w:space="0" w:color="auto"/>
            </w:tcBorders>
          </w:tcPr>
          <w:p w:rsidR="00286AA2" w:rsidRPr="005C7E21" w:rsidRDefault="00286AA2" w:rsidP="00E24679">
            <w:pPr>
              <w:jc w:val="center"/>
              <w:rPr>
                <w:rFonts w:ascii="Times New Roman" w:hAnsi="Times New Roman" w:cs="Times New Roman"/>
                <w:b/>
                <w:sz w:val="24"/>
                <w:szCs w:val="24"/>
              </w:rPr>
            </w:pPr>
            <w:r w:rsidRPr="005C7E21">
              <w:rPr>
                <w:rFonts w:ascii="Times New Roman" w:hAnsi="Times New Roman" w:cs="Times New Roman"/>
                <w:b/>
                <w:sz w:val="24"/>
                <w:szCs w:val="24"/>
              </w:rPr>
              <w:t>12.00</w:t>
            </w:r>
          </w:p>
        </w:tc>
        <w:tc>
          <w:tcPr>
            <w:tcW w:w="1786" w:type="dxa"/>
            <w:tcBorders>
              <w:bottom w:val="single" w:sz="4" w:space="0" w:color="auto"/>
            </w:tcBorders>
          </w:tcPr>
          <w:p w:rsidR="00286AA2" w:rsidRPr="005C7E21" w:rsidRDefault="00286AA2" w:rsidP="00E24679">
            <w:pPr>
              <w:jc w:val="center"/>
              <w:rPr>
                <w:rFonts w:ascii="Times New Roman" w:hAnsi="Times New Roman" w:cs="Times New Roman"/>
                <w:b/>
                <w:sz w:val="24"/>
                <w:szCs w:val="24"/>
              </w:rPr>
            </w:pPr>
            <w:r w:rsidRPr="005C7E21">
              <w:rPr>
                <w:rFonts w:ascii="Times New Roman" w:hAnsi="Times New Roman" w:cs="Times New Roman"/>
                <w:b/>
                <w:sz w:val="24"/>
                <w:szCs w:val="24"/>
              </w:rPr>
              <w:t>16.00</w:t>
            </w:r>
          </w:p>
        </w:tc>
      </w:tr>
      <w:tr w:rsidR="00286AA2" w:rsidRPr="005C7E21" w:rsidTr="00E24679">
        <w:trPr>
          <w:trHeight w:val="411"/>
        </w:trPr>
        <w:tc>
          <w:tcPr>
            <w:tcW w:w="3430" w:type="dxa"/>
            <w:tcBorders>
              <w:bottom w:val="single" w:sz="4" w:space="0" w:color="auto"/>
            </w:tcBorders>
          </w:tcPr>
          <w:p w:rsidR="00286AA2" w:rsidRPr="005C7E21" w:rsidRDefault="00286AA2" w:rsidP="00E24679">
            <w:pPr>
              <w:rPr>
                <w:rFonts w:ascii="Times New Roman" w:hAnsi="Times New Roman" w:cs="Times New Roman"/>
                <w:b/>
                <w:sz w:val="24"/>
                <w:szCs w:val="24"/>
              </w:rPr>
            </w:pPr>
            <w:proofErr w:type="spellStart"/>
            <w:r w:rsidRPr="005C7E21">
              <w:rPr>
                <w:rFonts w:ascii="Times New Roman" w:hAnsi="Times New Roman" w:cs="Times New Roman"/>
                <w:b/>
                <w:sz w:val="24"/>
                <w:szCs w:val="24"/>
              </w:rPr>
              <w:t>Переддошк.гр</w:t>
            </w:r>
            <w:proofErr w:type="spellEnd"/>
            <w:r w:rsidRPr="005C7E21">
              <w:rPr>
                <w:rFonts w:ascii="Times New Roman" w:hAnsi="Times New Roman" w:cs="Times New Roman"/>
                <w:b/>
                <w:sz w:val="24"/>
                <w:szCs w:val="24"/>
              </w:rPr>
              <w:t>. «Б»</w:t>
            </w:r>
          </w:p>
        </w:tc>
        <w:tc>
          <w:tcPr>
            <w:tcW w:w="1736" w:type="dxa"/>
            <w:tcBorders>
              <w:bottom w:val="single" w:sz="4" w:space="0" w:color="auto"/>
            </w:tcBorders>
          </w:tcPr>
          <w:p w:rsidR="00286AA2" w:rsidRPr="005C7E21" w:rsidRDefault="00286AA2" w:rsidP="00E24679">
            <w:pPr>
              <w:jc w:val="center"/>
              <w:rPr>
                <w:rFonts w:ascii="Times New Roman" w:hAnsi="Times New Roman" w:cs="Times New Roman"/>
                <w:b/>
                <w:sz w:val="24"/>
                <w:szCs w:val="24"/>
              </w:rPr>
            </w:pPr>
            <w:r w:rsidRPr="005C7E21">
              <w:rPr>
                <w:rFonts w:ascii="Times New Roman" w:hAnsi="Times New Roman" w:cs="Times New Roman"/>
                <w:b/>
                <w:sz w:val="24"/>
                <w:szCs w:val="24"/>
              </w:rPr>
              <w:t>8.35</w:t>
            </w:r>
          </w:p>
        </w:tc>
        <w:tc>
          <w:tcPr>
            <w:tcW w:w="1525" w:type="dxa"/>
            <w:tcBorders>
              <w:bottom w:val="single" w:sz="4" w:space="0" w:color="auto"/>
            </w:tcBorders>
          </w:tcPr>
          <w:p w:rsidR="00286AA2" w:rsidRPr="005C7E21" w:rsidRDefault="00286AA2" w:rsidP="00E24679">
            <w:pPr>
              <w:jc w:val="center"/>
              <w:rPr>
                <w:rFonts w:ascii="Times New Roman" w:hAnsi="Times New Roman" w:cs="Times New Roman"/>
                <w:b/>
                <w:sz w:val="24"/>
                <w:szCs w:val="24"/>
              </w:rPr>
            </w:pPr>
            <w:r w:rsidRPr="005C7E21">
              <w:rPr>
                <w:rFonts w:ascii="Times New Roman" w:hAnsi="Times New Roman" w:cs="Times New Roman"/>
                <w:b/>
                <w:sz w:val="24"/>
                <w:szCs w:val="24"/>
              </w:rPr>
              <w:t>12.00</w:t>
            </w:r>
          </w:p>
        </w:tc>
        <w:tc>
          <w:tcPr>
            <w:tcW w:w="1786" w:type="dxa"/>
            <w:tcBorders>
              <w:bottom w:val="single" w:sz="4" w:space="0" w:color="auto"/>
            </w:tcBorders>
          </w:tcPr>
          <w:p w:rsidR="00286AA2" w:rsidRPr="005C7E21" w:rsidRDefault="00286AA2" w:rsidP="00E24679">
            <w:pPr>
              <w:jc w:val="center"/>
              <w:rPr>
                <w:rFonts w:ascii="Times New Roman" w:hAnsi="Times New Roman" w:cs="Times New Roman"/>
                <w:b/>
                <w:sz w:val="24"/>
                <w:szCs w:val="24"/>
              </w:rPr>
            </w:pPr>
            <w:r w:rsidRPr="005C7E21">
              <w:rPr>
                <w:rFonts w:ascii="Times New Roman" w:hAnsi="Times New Roman" w:cs="Times New Roman"/>
                <w:b/>
                <w:sz w:val="24"/>
                <w:szCs w:val="24"/>
              </w:rPr>
              <w:t>16.00</w:t>
            </w:r>
          </w:p>
        </w:tc>
      </w:tr>
      <w:tr w:rsidR="00286AA2" w:rsidRPr="005C7E21" w:rsidTr="00E24679">
        <w:trPr>
          <w:trHeight w:val="293"/>
        </w:trPr>
        <w:tc>
          <w:tcPr>
            <w:tcW w:w="3430" w:type="dxa"/>
            <w:tcBorders>
              <w:top w:val="single" w:sz="4" w:space="0" w:color="auto"/>
            </w:tcBorders>
          </w:tcPr>
          <w:p w:rsidR="00286AA2" w:rsidRPr="005C7E21" w:rsidRDefault="00286AA2" w:rsidP="00E24679">
            <w:pPr>
              <w:rPr>
                <w:rFonts w:ascii="Times New Roman" w:hAnsi="Times New Roman" w:cs="Times New Roman"/>
                <w:b/>
                <w:sz w:val="24"/>
                <w:szCs w:val="24"/>
              </w:rPr>
            </w:pPr>
            <w:proofErr w:type="spellStart"/>
            <w:r w:rsidRPr="005C7E21">
              <w:rPr>
                <w:rFonts w:ascii="Times New Roman" w:hAnsi="Times New Roman" w:cs="Times New Roman"/>
                <w:b/>
                <w:sz w:val="24"/>
                <w:szCs w:val="24"/>
              </w:rPr>
              <w:t>Молодша</w:t>
            </w:r>
            <w:proofErr w:type="spellEnd"/>
            <w:r w:rsidRPr="005C7E21">
              <w:rPr>
                <w:rFonts w:ascii="Times New Roman" w:hAnsi="Times New Roman" w:cs="Times New Roman"/>
                <w:b/>
                <w:sz w:val="24"/>
                <w:szCs w:val="24"/>
              </w:rPr>
              <w:t xml:space="preserve">  гр. «А»</w:t>
            </w:r>
          </w:p>
        </w:tc>
        <w:tc>
          <w:tcPr>
            <w:tcW w:w="1736" w:type="dxa"/>
            <w:tcBorders>
              <w:top w:val="single" w:sz="4" w:space="0" w:color="auto"/>
            </w:tcBorders>
          </w:tcPr>
          <w:p w:rsidR="00286AA2" w:rsidRPr="005C7E21" w:rsidRDefault="00286AA2" w:rsidP="00E24679">
            <w:pPr>
              <w:jc w:val="center"/>
              <w:rPr>
                <w:rFonts w:ascii="Times New Roman" w:hAnsi="Times New Roman" w:cs="Times New Roman"/>
                <w:b/>
                <w:sz w:val="24"/>
                <w:szCs w:val="24"/>
              </w:rPr>
            </w:pPr>
            <w:r w:rsidRPr="005C7E21">
              <w:rPr>
                <w:rFonts w:ascii="Times New Roman" w:hAnsi="Times New Roman" w:cs="Times New Roman"/>
                <w:b/>
                <w:sz w:val="24"/>
                <w:szCs w:val="24"/>
              </w:rPr>
              <w:t>8.40</w:t>
            </w:r>
          </w:p>
        </w:tc>
        <w:tc>
          <w:tcPr>
            <w:tcW w:w="1525" w:type="dxa"/>
            <w:tcBorders>
              <w:top w:val="single" w:sz="4" w:space="0" w:color="auto"/>
            </w:tcBorders>
          </w:tcPr>
          <w:p w:rsidR="00286AA2" w:rsidRPr="005C7E21" w:rsidRDefault="00286AA2" w:rsidP="00E24679">
            <w:pPr>
              <w:jc w:val="center"/>
              <w:rPr>
                <w:rFonts w:ascii="Times New Roman" w:hAnsi="Times New Roman" w:cs="Times New Roman"/>
                <w:b/>
                <w:sz w:val="24"/>
                <w:szCs w:val="24"/>
              </w:rPr>
            </w:pPr>
            <w:r w:rsidRPr="005C7E21">
              <w:rPr>
                <w:rFonts w:ascii="Times New Roman" w:hAnsi="Times New Roman" w:cs="Times New Roman"/>
                <w:b/>
                <w:sz w:val="24"/>
                <w:szCs w:val="24"/>
              </w:rPr>
              <w:t>12.10</w:t>
            </w:r>
          </w:p>
        </w:tc>
        <w:tc>
          <w:tcPr>
            <w:tcW w:w="1786" w:type="dxa"/>
            <w:tcBorders>
              <w:top w:val="single" w:sz="4" w:space="0" w:color="auto"/>
            </w:tcBorders>
          </w:tcPr>
          <w:p w:rsidR="00286AA2" w:rsidRPr="005C7E21" w:rsidRDefault="00286AA2" w:rsidP="00E24679">
            <w:pPr>
              <w:jc w:val="center"/>
              <w:rPr>
                <w:rFonts w:ascii="Times New Roman" w:hAnsi="Times New Roman" w:cs="Times New Roman"/>
                <w:b/>
                <w:sz w:val="24"/>
                <w:szCs w:val="24"/>
              </w:rPr>
            </w:pPr>
            <w:r w:rsidRPr="005C7E21">
              <w:rPr>
                <w:rFonts w:ascii="Times New Roman" w:hAnsi="Times New Roman" w:cs="Times New Roman"/>
                <w:b/>
                <w:sz w:val="24"/>
                <w:szCs w:val="24"/>
              </w:rPr>
              <w:t>16.00</w:t>
            </w:r>
          </w:p>
        </w:tc>
      </w:tr>
      <w:tr w:rsidR="00286AA2" w:rsidRPr="005C7E21" w:rsidTr="00E24679">
        <w:tc>
          <w:tcPr>
            <w:tcW w:w="3430" w:type="dxa"/>
          </w:tcPr>
          <w:p w:rsidR="00286AA2" w:rsidRPr="005C7E21" w:rsidRDefault="00286AA2" w:rsidP="00E24679">
            <w:pPr>
              <w:rPr>
                <w:rFonts w:ascii="Times New Roman" w:hAnsi="Times New Roman" w:cs="Times New Roman"/>
                <w:b/>
                <w:sz w:val="24"/>
                <w:szCs w:val="24"/>
              </w:rPr>
            </w:pPr>
            <w:proofErr w:type="spellStart"/>
            <w:r w:rsidRPr="005C7E21">
              <w:rPr>
                <w:rFonts w:ascii="Times New Roman" w:hAnsi="Times New Roman" w:cs="Times New Roman"/>
                <w:b/>
                <w:sz w:val="24"/>
                <w:szCs w:val="24"/>
              </w:rPr>
              <w:t>Молодша</w:t>
            </w:r>
            <w:proofErr w:type="spellEnd"/>
            <w:r w:rsidRPr="005C7E21">
              <w:rPr>
                <w:rFonts w:ascii="Times New Roman" w:hAnsi="Times New Roman" w:cs="Times New Roman"/>
                <w:b/>
                <w:sz w:val="24"/>
                <w:szCs w:val="24"/>
              </w:rPr>
              <w:t xml:space="preserve">  гр. «Б»</w:t>
            </w:r>
          </w:p>
        </w:tc>
        <w:tc>
          <w:tcPr>
            <w:tcW w:w="1736" w:type="dxa"/>
          </w:tcPr>
          <w:p w:rsidR="00286AA2" w:rsidRPr="005C7E21" w:rsidRDefault="00286AA2" w:rsidP="00E24679">
            <w:pPr>
              <w:jc w:val="center"/>
              <w:rPr>
                <w:rFonts w:ascii="Times New Roman" w:hAnsi="Times New Roman" w:cs="Times New Roman"/>
                <w:b/>
                <w:sz w:val="24"/>
                <w:szCs w:val="24"/>
              </w:rPr>
            </w:pPr>
            <w:r w:rsidRPr="005C7E21">
              <w:rPr>
                <w:rFonts w:ascii="Times New Roman" w:hAnsi="Times New Roman" w:cs="Times New Roman"/>
                <w:b/>
                <w:sz w:val="24"/>
                <w:szCs w:val="24"/>
              </w:rPr>
              <w:t>8.40</w:t>
            </w:r>
          </w:p>
        </w:tc>
        <w:tc>
          <w:tcPr>
            <w:tcW w:w="1525" w:type="dxa"/>
          </w:tcPr>
          <w:p w:rsidR="00286AA2" w:rsidRPr="005C7E21" w:rsidRDefault="00286AA2" w:rsidP="00E24679">
            <w:pPr>
              <w:jc w:val="center"/>
              <w:rPr>
                <w:rFonts w:ascii="Times New Roman" w:hAnsi="Times New Roman" w:cs="Times New Roman"/>
                <w:b/>
                <w:sz w:val="24"/>
                <w:szCs w:val="24"/>
              </w:rPr>
            </w:pPr>
            <w:r w:rsidRPr="005C7E21">
              <w:rPr>
                <w:rFonts w:ascii="Times New Roman" w:hAnsi="Times New Roman" w:cs="Times New Roman"/>
                <w:b/>
                <w:sz w:val="24"/>
                <w:szCs w:val="24"/>
              </w:rPr>
              <w:t>12.10</w:t>
            </w:r>
          </w:p>
        </w:tc>
        <w:tc>
          <w:tcPr>
            <w:tcW w:w="1786" w:type="dxa"/>
          </w:tcPr>
          <w:p w:rsidR="00286AA2" w:rsidRPr="005C7E21" w:rsidRDefault="00286AA2" w:rsidP="00E24679">
            <w:pPr>
              <w:jc w:val="center"/>
              <w:rPr>
                <w:rFonts w:ascii="Times New Roman" w:hAnsi="Times New Roman" w:cs="Times New Roman"/>
                <w:b/>
                <w:sz w:val="24"/>
                <w:szCs w:val="24"/>
              </w:rPr>
            </w:pPr>
            <w:r w:rsidRPr="005C7E21">
              <w:rPr>
                <w:rFonts w:ascii="Times New Roman" w:hAnsi="Times New Roman" w:cs="Times New Roman"/>
                <w:b/>
                <w:sz w:val="24"/>
                <w:szCs w:val="24"/>
              </w:rPr>
              <w:t>16.10</w:t>
            </w:r>
          </w:p>
        </w:tc>
      </w:tr>
      <w:tr w:rsidR="00286AA2" w:rsidRPr="005C7E21" w:rsidTr="00E24679">
        <w:tc>
          <w:tcPr>
            <w:tcW w:w="3430" w:type="dxa"/>
          </w:tcPr>
          <w:p w:rsidR="00286AA2" w:rsidRPr="005C7E21" w:rsidRDefault="00286AA2" w:rsidP="00E24679">
            <w:pPr>
              <w:rPr>
                <w:rFonts w:ascii="Times New Roman" w:hAnsi="Times New Roman" w:cs="Times New Roman"/>
                <w:b/>
                <w:sz w:val="24"/>
                <w:szCs w:val="24"/>
              </w:rPr>
            </w:pPr>
            <w:proofErr w:type="spellStart"/>
            <w:proofErr w:type="gramStart"/>
            <w:r w:rsidRPr="005C7E21">
              <w:rPr>
                <w:rFonts w:ascii="Times New Roman" w:hAnsi="Times New Roman" w:cs="Times New Roman"/>
                <w:b/>
                <w:sz w:val="24"/>
                <w:szCs w:val="24"/>
              </w:rPr>
              <w:t>Молодша</w:t>
            </w:r>
            <w:proofErr w:type="spellEnd"/>
            <w:r w:rsidRPr="005C7E21">
              <w:rPr>
                <w:rFonts w:ascii="Times New Roman" w:hAnsi="Times New Roman" w:cs="Times New Roman"/>
                <w:b/>
                <w:sz w:val="24"/>
                <w:szCs w:val="24"/>
              </w:rPr>
              <w:t xml:space="preserve">  гр.</w:t>
            </w:r>
            <w:proofErr w:type="gramEnd"/>
            <w:r w:rsidRPr="005C7E21">
              <w:rPr>
                <w:rFonts w:ascii="Times New Roman" w:hAnsi="Times New Roman" w:cs="Times New Roman"/>
                <w:b/>
                <w:sz w:val="24"/>
                <w:szCs w:val="24"/>
              </w:rPr>
              <w:t xml:space="preserve"> «В»</w:t>
            </w:r>
          </w:p>
        </w:tc>
        <w:tc>
          <w:tcPr>
            <w:tcW w:w="1736" w:type="dxa"/>
          </w:tcPr>
          <w:p w:rsidR="00286AA2" w:rsidRPr="005C7E21" w:rsidRDefault="00286AA2" w:rsidP="00E24679">
            <w:pPr>
              <w:jc w:val="center"/>
              <w:rPr>
                <w:rFonts w:ascii="Times New Roman" w:hAnsi="Times New Roman" w:cs="Times New Roman"/>
                <w:b/>
                <w:sz w:val="24"/>
                <w:szCs w:val="24"/>
              </w:rPr>
            </w:pPr>
            <w:r w:rsidRPr="005C7E21">
              <w:rPr>
                <w:rFonts w:ascii="Times New Roman" w:hAnsi="Times New Roman" w:cs="Times New Roman"/>
                <w:b/>
                <w:sz w:val="24"/>
                <w:szCs w:val="24"/>
              </w:rPr>
              <w:t>8.40</w:t>
            </w:r>
          </w:p>
        </w:tc>
        <w:tc>
          <w:tcPr>
            <w:tcW w:w="1525" w:type="dxa"/>
          </w:tcPr>
          <w:p w:rsidR="00286AA2" w:rsidRPr="005C7E21" w:rsidRDefault="00286AA2" w:rsidP="00E24679">
            <w:pPr>
              <w:jc w:val="center"/>
              <w:rPr>
                <w:rFonts w:ascii="Times New Roman" w:hAnsi="Times New Roman" w:cs="Times New Roman"/>
                <w:b/>
                <w:sz w:val="24"/>
                <w:szCs w:val="24"/>
              </w:rPr>
            </w:pPr>
            <w:r w:rsidRPr="005C7E21">
              <w:rPr>
                <w:rFonts w:ascii="Times New Roman" w:hAnsi="Times New Roman" w:cs="Times New Roman"/>
                <w:b/>
                <w:sz w:val="24"/>
                <w:szCs w:val="24"/>
              </w:rPr>
              <w:t>12.10</w:t>
            </w:r>
          </w:p>
        </w:tc>
        <w:tc>
          <w:tcPr>
            <w:tcW w:w="1786" w:type="dxa"/>
          </w:tcPr>
          <w:p w:rsidR="00286AA2" w:rsidRPr="005C7E21" w:rsidRDefault="00286AA2" w:rsidP="00E24679">
            <w:pPr>
              <w:jc w:val="center"/>
              <w:rPr>
                <w:rFonts w:ascii="Times New Roman" w:hAnsi="Times New Roman" w:cs="Times New Roman"/>
                <w:b/>
                <w:sz w:val="24"/>
                <w:szCs w:val="24"/>
              </w:rPr>
            </w:pPr>
            <w:r w:rsidRPr="005C7E21">
              <w:rPr>
                <w:rFonts w:ascii="Times New Roman" w:hAnsi="Times New Roman" w:cs="Times New Roman"/>
                <w:b/>
                <w:sz w:val="24"/>
                <w:szCs w:val="24"/>
              </w:rPr>
              <w:t>16.10</w:t>
            </w:r>
          </w:p>
        </w:tc>
      </w:tr>
      <w:tr w:rsidR="00286AA2" w:rsidRPr="005C7E21" w:rsidTr="00E24679">
        <w:tc>
          <w:tcPr>
            <w:tcW w:w="3430" w:type="dxa"/>
          </w:tcPr>
          <w:p w:rsidR="00286AA2" w:rsidRPr="005C7E21" w:rsidRDefault="00286AA2" w:rsidP="00E24679">
            <w:pPr>
              <w:rPr>
                <w:rFonts w:ascii="Times New Roman" w:hAnsi="Times New Roman" w:cs="Times New Roman"/>
                <w:b/>
                <w:sz w:val="24"/>
                <w:szCs w:val="24"/>
              </w:rPr>
            </w:pPr>
            <w:proofErr w:type="spellStart"/>
            <w:r w:rsidRPr="005C7E21">
              <w:rPr>
                <w:rFonts w:ascii="Times New Roman" w:hAnsi="Times New Roman" w:cs="Times New Roman"/>
                <w:b/>
                <w:sz w:val="24"/>
                <w:szCs w:val="24"/>
              </w:rPr>
              <w:t>Середня</w:t>
            </w:r>
            <w:proofErr w:type="spellEnd"/>
            <w:r w:rsidRPr="005C7E21">
              <w:rPr>
                <w:rFonts w:ascii="Times New Roman" w:hAnsi="Times New Roman" w:cs="Times New Roman"/>
                <w:b/>
                <w:sz w:val="24"/>
                <w:szCs w:val="24"/>
              </w:rPr>
              <w:t xml:space="preserve">  </w:t>
            </w:r>
            <w:proofErr w:type="spellStart"/>
            <w:r w:rsidRPr="005C7E21">
              <w:rPr>
                <w:rFonts w:ascii="Times New Roman" w:hAnsi="Times New Roman" w:cs="Times New Roman"/>
                <w:b/>
                <w:sz w:val="24"/>
                <w:szCs w:val="24"/>
              </w:rPr>
              <w:t>група«А</w:t>
            </w:r>
            <w:proofErr w:type="spellEnd"/>
            <w:r w:rsidRPr="005C7E21">
              <w:rPr>
                <w:rFonts w:ascii="Times New Roman" w:hAnsi="Times New Roman" w:cs="Times New Roman"/>
                <w:b/>
                <w:sz w:val="24"/>
                <w:szCs w:val="24"/>
              </w:rPr>
              <w:t>»</w:t>
            </w:r>
          </w:p>
        </w:tc>
        <w:tc>
          <w:tcPr>
            <w:tcW w:w="1736" w:type="dxa"/>
          </w:tcPr>
          <w:p w:rsidR="00286AA2" w:rsidRPr="005C7E21" w:rsidRDefault="00286AA2" w:rsidP="00E24679">
            <w:pPr>
              <w:jc w:val="center"/>
              <w:rPr>
                <w:rFonts w:ascii="Times New Roman" w:hAnsi="Times New Roman" w:cs="Times New Roman"/>
                <w:b/>
                <w:sz w:val="24"/>
                <w:szCs w:val="24"/>
              </w:rPr>
            </w:pPr>
            <w:r w:rsidRPr="005C7E21">
              <w:rPr>
                <w:rFonts w:ascii="Times New Roman" w:hAnsi="Times New Roman" w:cs="Times New Roman"/>
                <w:b/>
                <w:sz w:val="24"/>
                <w:szCs w:val="24"/>
              </w:rPr>
              <w:t>8.45</w:t>
            </w:r>
          </w:p>
        </w:tc>
        <w:tc>
          <w:tcPr>
            <w:tcW w:w="1525" w:type="dxa"/>
          </w:tcPr>
          <w:p w:rsidR="00286AA2" w:rsidRPr="005C7E21" w:rsidRDefault="00286AA2" w:rsidP="00E24679">
            <w:pPr>
              <w:jc w:val="center"/>
              <w:rPr>
                <w:rFonts w:ascii="Times New Roman" w:hAnsi="Times New Roman" w:cs="Times New Roman"/>
                <w:b/>
                <w:sz w:val="24"/>
                <w:szCs w:val="24"/>
              </w:rPr>
            </w:pPr>
            <w:r w:rsidRPr="005C7E21">
              <w:rPr>
                <w:rFonts w:ascii="Times New Roman" w:hAnsi="Times New Roman" w:cs="Times New Roman"/>
                <w:b/>
                <w:sz w:val="24"/>
                <w:szCs w:val="24"/>
              </w:rPr>
              <w:t>12.20</w:t>
            </w:r>
          </w:p>
        </w:tc>
        <w:tc>
          <w:tcPr>
            <w:tcW w:w="1786" w:type="dxa"/>
          </w:tcPr>
          <w:p w:rsidR="00286AA2" w:rsidRPr="005C7E21" w:rsidRDefault="00286AA2" w:rsidP="00E24679">
            <w:pPr>
              <w:jc w:val="center"/>
              <w:rPr>
                <w:rFonts w:ascii="Times New Roman" w:hAnsi="Times New Roman" w:cs="Times New Roman"/>
                <w:b/>
                <w:sz w:val="24"/>
                <w:szCs w:val="24"/>
              </w:rPr>
            </w:pPr>
            <w:r w:rsidRPr="005C7E21">
              <w:rPr>
                <w:rFonts w:ascii="Times New Roman" w:hAnsi="Times New Roman" w:cs="Times New Roman"/>
                <w:b/>
                <w:sz w:val="24"/>
                <w:szCs w:val="24"/>
              </w:rPr>
              <w:t>16.10</w:t>
            </w:r>
          </w:p>
        </w:tc>
      </w:tr>
      <w:tr w:rsidR="00286AA2" w:rsidRPr="005C7E21" w:rsidTr="00E24679">
        <w:trPr>
          <w:trHeight w:val="257"/>
        </w:trPr>
        <w:tc>
          <w:tcPr>
            <w:tcW w:w="3430" w:type="dxa"/>
            <w:tcBorders>
              <w:bottom w:val="single" w:sz="4" w:space="0" w:color="auto"/>
            </w:tcBorders>
          </w:tcPr>
          <w:p w:rsidR="00286AA2" w:rsidRPr="005C7E21" w:rsidRDefault="00286AA2" w:rsidP="00E24679">
            <w:pPr>
              <w:rPr>
                <w:rFonts w:ascii="Times New Roman" w:hAnsi="Times New Roman" w:cs="Times New Roman"/>
                <w:b/>
                <w:sz w:val="24"/>
                <w:szCs w:val="24"/>
              </w:rPr>
            </w:pPr>
            <w:proofErr w:type="spellStart"/>
            <w:r w:rsidRPr="005C7E21">
              <w:rPr>
                <w:rFonts w:ascii="Times New Roman" w:hAnsi="Times New Roman" w:cs="Times New Roman"/>
                <w:b/>
                <w:sz w:val="24"/>
                <w:szCs w:val="24"/>
              </w:rPr>
              <w:t>Середня</w:t>
            </w:r>
            <w:proofErr w:type="spellEnd"/>
            <w:r w:rsidRPr="005C7E21">
              <w:rPr>
                <w:rFonts w:ascii="Times New Roman" w:hAnsi="Times New Roman" w:cs="Times New Roman"/>
                <w:b/>
                <w:sz w:val="24"/>
                <w:szCs w:val="24"/>
              </w:rPr>
              <w:t xml:space="preserve"> </w:t>
            </w:r>
            <w:proofErr w:type="spellStart"/>
            <w:r w:rsidRPr="005C7E21">
              <w:rPr>
                <w:rFonts w:ascii="Times New Roman" w:hAnsi="Times New Roman" w:cs="Times New Roman"/>
                <w:b/>
                <w:sz w:val="24"/>
                <w:szCs w:val="24"/>
              </w:rPr>
              <w:t>група</w:t>
            </w:r>
            <w:proofErr w:type="spellEnd"/>
            <w:r w:rsidRPr="005C7E21">
              <w:rPr>
                <w:rFonts w:ascii="Times New Roman" w:hAnsi="Times New Roman" w:cs="Times New Roman"/>
                <w:b/>
                <w:sz w:val="24"/>
                <w:szCs w:val="24"/>
              </w:rPr>
              <w:t xml:space="preserve"> «Б»</w:t>
            </w:r>
          </w:p>
        </w:tc>
        <w:tc>
          <w:tcPr>
            <w:tcW w:w="1736" w:type="dxa"/>
            <w:tcBorders>
              <w:bottom w:val="single" w:sz="4" w:space="0" w:color="auto"/>
            </w:tcBorders>
          </w:tcPr>
          <w:p w:rsidR="00286AA2" w:rsidRPr="005C7E21" w:rsidRDefault="00286AA2" w:rsidP="00E24679">
            <w:pPr>
              <w:jc w:val="center"/>
              <w:rPr>
                <w:rFonts w:ascii="Times New Roman" w:hAnsi="Times New Roman" w:cs="Times New Roman"/>
                <w:b/>
                <w:sz w:val="24"/>
                <w:szCs w:val="24"/>
              </w:rPr>
            </w:pPr>
            <w:r w:rsidRPr="005C7E21">
              <w:rPr>
                <w:rFonts w:ascii="Times New Roman" w:hAnsi="Times New Roman" w:cs="Times New Roman"/>
                <w:b/>
                <w:sz w:val="24"/>
                <w:szCs w:val="24"/>
              </w:rPr>
              <w:t>8.45</w:t>
            </w:r>
          </w:p>
        </w:tc>
        <w:tc>
          <w:tcPr>
            <w:tcW w:w="1525" w:type="dxa"/>
            <w:tcBorders>
              <w:bottom w:val="single" w:sz="4" w:space="0" w:color="auto"/>
            </w:tcBorders>
          </w:tcPr>
          <w:p w:rsidR="00286AA2" w:rsidRPr="005C7E21" w:rsidRDefault="00286AA2" w:rsidP="00E24679">
            <w:pPr>
              <w:jc w:val="center"/>
              <w:rPr>
                <w:rFonts w:ascii="Times New Roman" w:hAnsi="Times New Roman" w:cs="Times New Roman"/>
                <w:b/>
                <w:sz w:val="24"/>
                <w:szCs w:val="24"/>
              </w:rPr>
            </w:pPr>
            <w:r w:rsidRPr="005C7E21">
              <w:rPr>
                <w:rFonts w:ascii="Times New Roman" w:hAnsi="Times New Roman" w:cs="Times New Roman"/>
                <w:b/>
                <w:sz w:val="24"/>
                <w:szCs w:val="24"/>
              </w:rPr>
              <w:t>12.20</w:t>
            </w:r>
          </w:p>
        </w:tc>
        <w:tc>
          <w:tcPr>
            <w:tcW w:w="1786" w:type="dxa"/>
            <w:tcBorders>
              <w:bottom w:val="single" w:sz="4" w:space="0" w:color="auto"/>
            </w:tcBorders>
          </w:tcPr>
          <w:p w:rsidR="00286AA2" w:rsidRPr="005C7E21" w:rsidRDefault="00286AA2" w:rsidP="00E24679">
            <w:pPr>
              <w:jc w:val="center"/>
              <w:rPr>
                <w:rFonts w:ascii="Times New Roman" w:hAnsi="Times New Roman" w:cs="Times New Roman"/>
                <w:b/>
                <w:sz w:val="24"/>
                <w:szCs w:val="24"/>
              </w:rPr>
            </w:pPr>
            <w:r w:rsidRPr="005C7E21">
              <w:rPr>
                <w:rFonts w:ascii="Times New Roman" w:hAnsi="Times New Roman" w:cs="Times New Roman"/>
                <w:b/>
                <w:sz w:val="24"/>
                <w:szCs w:val="24"/>
              </w:rPr>
              <w:t>16.20</w:t>
            </w:r>
          </w:p>
        </w:tc>
      </w:tr>
      <w:tr w:rsidR="00286AA2" w:rsidRPr="005C7E21" w:rsidTr="00E24679">
        <w:trPr>
          <w:trHeight w:val="261"/>
        </w:trPr>
        <w:tc>
          <w:tcPr>
            <w:tcW w:w="3430" w:type="dxa"/>
            <w:tcBorders>
              <w:top w:val="single" w:sz="4" w:space="0" w:color="auto"/>
            </w:tcBorders>
          </w:tcPr>
          <w:p w:rsidR="00286AA2" w:rsidRPr="005C7E21" w:rsidRDefault="00286AA2" w:rsidP="00E24679">
            <w:pPr>
              <w:rPr>
                <w:rFonts w:ascii="Times New Roman" w:hAnsi="Times New Roman" w:cs="Times New Roman"/>
                <w:b/>
                <w:sz w:val="24"/>
                <w:szCs w:val="24"/>
              </w:rPr>
            </w:pPr>
            <w:proofErr w:type="spellStart"/>
            <w:r w:rsidRPr="005C7E21">
              <w:rPr>
                <w:rFonts w:ascii="Times New Roman" w:hAnsi="Times New Roman" w:cs="Times New Roman"/>
                <w:b/>
                <w:sz w:val="24"/>
                <w:szCs w:val="24"/>
              </w:rPr>
              <w:t>Середня</w:t>
            </w:r>
            <w:proofErr w:type="spellEnd"/>
            <w:r w:rsidRPr="005C7E21">
              <w:rPr>
                <w:rFonts w:ascii="Times New Roman" w:hAnsi="Times New Roman" w:cs="Times New Roman"/>
                <w:b/>
                <w:sz w:val="24"/>
                <w:szCs w:val="24"/>
              </w:rPr>
              <w:t xml:space="preserve"> </w:t>
            </w:r>
            <w:proofErr w:type="spellStart"/>
            <w:r w:rsidRPr="005C7E21">
              <w:rPr>
                <w:rFonts w:ascii="Times New Roman" w:hAnsi="Times New Roman" w:cs="Times New Roman"/>
                <w:b/>
                <w:sz w:val="24"/>
                <w:szCs w:val="24"/>
              </w:rPr>
              <w:t>група</w:t>
            </w:r>
            <w:proofErr w:type="spellEnd"/>
            <w:r w:rsidRPr="005C7E21">
              <w:rPr>
                <w:rFonts w:ascii="Times New Roman" w:hAnsi="Times New Roman" w:cs="Times New Roman"/>
                <w:b/>
                <w:sz w:val="24"/>
                <w:szCs w:val="24"/>
              </w:rPr>
              <w:t xml:space="preserve"> «В»</w:t>
            </w:r>
          </w:p>
        </w:tc>
        <w:tc>
          <w:tcPr>
            <w:tcW w:w="1736" w:type="dxa"/>
            <w:tcBorders>
              <w:top w:val="single" w:sz="4" w:space="0" w:color="auto"/>
            </w:tcBorders>
          </w:tcPr>
          <w:p w:rsidR="00286AA2" w:rsidRPr="005C7E21" w:rsidRDefault="00286AA2" w:rsidP="00E24679">
            <w:pPr>
              <w:jc w:val="center"/>
              <w:rPr>
                <w:rFonts w:ascii="Times New Roman" w:hAnsi="Times New Roman" w:cs="Times New Roman"/>
                <w:b/>
                <w:sz w:val="24"/>
                <w:szCs w:val="24"/>
              </w:rPr>
            </w:pPr>
            <w:r w:rsidRPr="005C7E21">
              <w:rPr>
                <w:rFonts w:ascii="Times New Roman" w:hAnsi="Times New Roman" w:cs="Times New Roman"/>
                <w:b/>
                <w:sz w:val="24"/>
                <w:szCs w:val="24"/>
              </w:rPr>
              <w:t>8.50</w:t>
            </w:r>
          </w:p>
        </w:tc>
        <w:tc>
          <w:tcPr>
            <w:tcW w:w="1525" w:type="dxa"/>
            <w:tcBorders>
              <w:top w:val="single" w:sz="4" w:space="0" w:color="auto"/>
            </w:tcBorders>
          </w:tcPr>
          <w:p w:rsidR="00286AA2" w:rsidRPr="005C7E21" w:rsidRDefault="00286AA2" w:rsidP="00E24679">
            <w:pPr>
              <w:jc w:val="center"/>
              <w:rPr>
                <w:rFonts w:ascii="Times New Roman" w:hAnsi="Times New Roman" w:cs="Times New Roman"/>
                <w:b/>
                <w:sz w:val="24"/>
                <w:szCs w:val="24"/>
              </w:rPr>
            </w:pPr>
            <w:r w:rsidRPr="005C7E21">
              <w:rPr>
                <w:rFonts w:ascii="Times New Roman" w:hAnsi="Times New Roman" w:cs="Times New Roman"/>
                <w:b/>
                <w:sz w:val="24"/>
                <w:szCs w:val="24"/>
              </w:rPr>
              <w:t>12.20</w:t>
            </w:r>
          </w:p>
        </w:tc>
        <w:tc>
          <w:tcPr>
            <w:tcW w:w="1786" w:type="dxa"/>
            <w:tcBorders>
              <w:top w:val="single" w:sz="4" w:space="0" w:color="auto"/>
            </w:tcBorders>
          </w:tcPr>
          <w:p w:rsidR="00286AA2" w:rsidRPr="005C7E21" w:rsidRDefault="00286AA2" w:rsidP="00E24679">
            <w:pPr>
              <w:jc w:val="center"/>
              <w:rPr>
                <w:rFonts w:ascii="Times New Roman" w:hAnsi="Times New Roman" w:cs="Times New Roman"/>
                <w:b/>
                <w:sz w:val="24"/>
                <w:szCs w:val="24"/>
              </w:rPr>
            </w:pPr>
            <w:r w:rsidRPr="005C7E21">
              <w:rPr>
                <w:rFonts w:ascii="Times New Roman" w:hAnsi="Times New Roman" w:cs="Times New Roman"/>
                <w:b/>
                <w:sz w:val="24"/>
                <w:szCs w:val="24"/>
              </w:rPr>
              <w:t>16.20</w:t>
            </w:r>
          </w:p>
        </w:tc>
      </w:tr>
      <w:tr w:rsidR="00286AA2" w:rsidRPr="005C7E21" w:rsidTr="00E24679">
        <w:tc>
          <w:tcPr>
            <w:tcW w:w="3430" w:type="dxa"/>
          </w:tcPr>
          <w:p w:rsidR="00286AA2" w:rsidRPr="005C7E21" w:rsidRDefault="00286AA2" w:rsidP="00E24679">
            <w:pPr>
              <w:rPr>
                <w:rFonts w:ascii="Times New Roman" w:hAnsi="Times New Roman" w:cs="Times New Roman"/>
                <w:b/>
                <w:sz w:val="24"/>
                <w:szCs w:val="24"/>
              </w:rPr>
            </w:pPr>
            <w:proofErr w:type="spellStart"/>
            <w:r w:rsidRPr="005C7E21">
              <w:rPr>
                <w:rFonts w:ascii="Times New Roman" w:hAnsi="Times New Roman" w:cs="Times New Roman"/>
                <w:b/>
                <w:sz w:val="24"/>
                <w:szCs w:val="24"/>
              </w:rPr>
              <w:t>Старша</w:t>
            </w:r>
            <w:proofErr w:type="spellEnd"/>
            <w:r w:rsidRPr="005C7E21">
              <w:rPr>
                <w:rFonts w:ascii="Times New Roman" w:hAnsi="Times New Roman" w:cs="Times New Roman"/>
                <w:b/>
                <w:sz w:val="24"/>
                <w:szCs w:val="24"/>
              </w:rPr>
              <w:t xml:space="preserve"> </w:t>
            </w:r>
            <w:proofErr w:type="spellStart"/>
            <w:r w:rsidRPr="005C7E21">
              <w:rPr>
                <w:rFonts w:ascii="Times New Roman" w:hAnsi="Times New Roman" w:cs="Times New Roman"/>
                <w:b/>
                <w:sz w:val="24"/>
                <w:szCs w:val="24"/>
              </w:rPr>
              <w:t>група</w:t>
            </w:r>
            <w:proofErr w:type="spellEnd"/>
            <w:r w:rsidRPr="005C7E21">
              <w:rPr>
                <w:rFonts w:ascii="Times New Roman" w:hAnsi="Times New Roman" w:cs="Times New Roman"/>
                <w:b/>
                <w:sz w:val="24"/>
                <w:szCs w:val="24"/>
              </w:rPr>
              <w:t xml:space="preserve"> «А»</w:t>
            </w:r>
          </w:p>
        </w:tc>
        <w:tc>
          <w:tcPr>
            <w:tcW w:w="1736" w:type="dxa"/>
          </w:tcPr>
          <w:p w:rsidR="00286AA2" w:rsidRPr="005C7E21" w:rsidRDefault="00286AA2" w:rsidP="00E24679">
            <w:pPr>
              <w:jc w:val="center"/>
              <w:rPr>
                <w:rFonts w:ascii="Times New Roman" w:hAnsi="Times New Roman" w:cs="Times New Roman"/>
                <w:b/>
                <w:sz w:val="24"/>
                <w:szCs w:val="24"/>
              </w:rPr>
            </w:pPr>
            <w:r w:rsidRPr="005C7E21">
              <w:rPr>
                <w:rFonts w:ascii="Times New Roman" w:hAnsi="Times New Roman" w:cs="Times New Roman"/>
                <w:b/>
                <w:sz w:val="24"/>
                <w:szCs w:val="24"/>
              </w:rPr>
              <w:t>8.50</w:t>
            </w:r>
          </w:p>
        </w:tc>
        <w:tc>
          <w:tcPr>
            <w:tcW w:w="1525" w:type="dxa"/>
          </w:tcPr>
          <w:p w:rsidR="00286AA2" w:rsidRPr="005C7E21" w:rsidRDefault="00286AA2" w:rsidP="00E24679">
            <w:pPr>
              <w:jc w:val="center"/>
              <w:rPr>
                <w:rFonts w:ascii="Times New Roman" w:hAnsi="Times New Roman" w:cs="Times New Roman"/>
                <w:b/>
                <w:sz w:val="24"/>
                <w:szCs w:val="24"/>
              </w:rPr>
            </w:pPr>
            <w:r w:rsidRPr="005C7E21">
              <w:rPr>
                <w:rFonts w:ascii="Times New Roman" w:hAnsi="Times New Roman" w:cs="Times New Roman"/>
                <w:b/>
                <w:sz w:val="24"/>
                <w:szCs w:val="24"/>
              </w:rPr>
              <w:t>12.25</w:t>
            </w:r>
          </w:p>
        </w:tc>
        <w:tc>
          <w:tcPr>
            <w:tcW w:w="1786" w:type="dxa"/>
          </w:tcPr>
          <w:p w:rsidR="00286AA2" w:rsidRPr="005C7E21" w:rsidRDefault="00286AA2" w:rsidP="00E24679">
            <w:pPr>
              <w:jc w:val="center"/>
              <w:rPr>
                <w:rFonts w:ascii="Times New Roman" w:hAnsi="Times New Roman" w:cs="Times New Roman"/>
                <w:b/>
                <w:sz w:val="24"/>
                <w:szCs w:val="24"/>
              </w:rPr>
            </w:pPr>
            <w:r w:rsidRPr="005C7E21">
              <w:rPr>
                <w:rFonts w:ascii="Times New Roman" w:hAnsi="Times New Roman" w:cs="Times New Roman"/>
                <w:b/>
                <w:sz w:val="24"/>
                <w:szCs w:val="24"/>
              </w:rPr>
              <w:t>16.20</w:t>
            </w:r>
          </w:p>
        </w:tc>
      </w:tr>
      <w:tr w:rsidR="00286AA2" w:rsidRPr="005C7E21" w:rsidTr="00E24679">
        <w:tc>
          <w:tcPr>
            <w:tcW w:w="3430" w:type="dxa"/>
          </w:tcPr>
          <w:p w:rsidR="00286AA2" w:rsidRPr="005C7E21" w:rsidRDefault="00286AA2" w:rsidP="00E24679">
            <w:pPr>
              <w:rPr>
                <w:rFonts w:ascii="Times New Roman" w:hAnsi="Times New Roman" w:cs="Times New Roman"/>
                <w:b/>
                <w:sz w:val="24"/>
                <w:szCs w:val="24"/>
              </w:rPr>
            </w:pPr>
            <w:proofErr w:type="spellStart"/>
            <w:r w:rsidRPr="005C7E21">
              <w:rPr>
                <w:rFonts w:ascii="Times New Roman" w:hAnsi="Times New Roman" w:cs="Times New Roman"/>
                <w:b/>
                <w:sz w:val="24"/>
                <w:szCs w:val="24"/>
              </w:rPr>
              <w:t>Старша</w:t>
            </w:r>
            <w:proofErr w:type="spellEnd"/>
            <w:r w:rsidRPr="005C7E21">
              <w:rPr>
                <w:rFonts w:ascii="Times New Roman" w:hAnsi="Times New Roman" w:cs="Times New Roman"/>
                <w:b/>
                <w:sz w:val="24"/>
                <w:szCs w:val="24"/>
              </w:rPr>
              <w:t xml:space="preserve"> </w:t>
            </w:r>
            <w:proofErr w:type="spellStart"/>
            <w:r w:rsidRPr="005C7E21">
              <w:rPr>
                <w:rFonts w:ascii="Times New Roman" w:hAnsi="Times New Roman" w:cs="Times New Roman"/>
                <w:b/>
                <w:sz w:val="24"/>
                <w:szCs w:val="24"/>
              </w:rPr>
              <w:t>група</w:t>
            </w:r>
            <w:proofErr w:type="spellEnd"/>
            <w:r w:rsidRPr="005C7E21">
              <w:rPr>
                <w:rFonts w:ascii="Times New Roman" w:hAnsi="Times New Roman" w:cs="Times New Roman"/>
                <w:b/>
                <w:sz w:val="24"/>
                <w:szCs w:val="24"/>
              </w:rPr>
              <w:t xml:space="preserve"> «Б»</w:t>
            </w:r>
          </w:p>
        </w:tc>
        <w:tc>
          <w:tcPr>
            <w:tcW w:w="1736" w:type="dxa"/>
          </w:tcPr>
          <w:p w:rsidR="00286AA2" w:rsidRPr="005C7E21" w:rsidRDefault="00286AA2" w:rsidP="00E24679">
            <w:pPr>
              <w:jc w:val="center"/>
              <w:rPr>
                <w:rFonts w:ascii="Times New Roman" w:hAnsi="Times New Roman" w:cs="Times New Roman"/>
                <w:b/>
                <w:sz w:val="24"/>
                <w:szCs w:val="24"/>
              </w:rPr>
            </w:pPr>
            <w:r w:rsidRPr="005C7E21">
              <w:rPr>
                <w:rFonts w:ascii="Times New Roman" w:hAnsi="Times New Roman" w:cs="Times New Roman"/>
                <w:b/>
                <w:sz w:val="24"/>
                <w:szCs w:val="24"/>
              </w:rPr>
              <w:t>8.50</w:t>
            </w:r>
          </w:p>
        </w:tc>
        <w:tc>
          <w:tcPr>
            <w:tcW w:w="1525" w:type="dxa"/>
          </w:tcPr>
          <w:p w:rsidR="00286AA2" w:rsidRPr="005C7E21" w:rsidRDefault="00286AA2" w:rsidP="00E24679">
            <w:pPr>
              <w:jc w:val="center"/>
              <w:rPr>
                <w:rFonts w:ascii="Times New Roman" w:hAnsi="Times New Roman" w:cs="Times New Roman"/>
                <w:b/>
                <w:sz w:val="24"/>
                <w:szCs w:val="24"/>
              </w:rPr>
            </w:pPr>
            <w:r w:rsidRPr="005C7E21">
              <w:rPr>
                <w:rFonts w:ascii="Times New Roman" w:hAnsi="Times New Roman" w:cs="Times New Roman"/>
                <w:b/>
                <w:sz w:val="24"/>
                <w:szCs w:val="24"/>
              </w:rPr>
              <w:t>12.25</w:t>
            </w:r>
          </w:p>
        </w:tc>
        <w:tc>
          <w:tcPr>
            <w:tcW w:w="1786" w:type="dxa"/>
          </w:tcPr>
          <w:p w:rsidR="00286AA2" w:rsidRPr="005C7E21" w:rsidRDefault="00286AA2" w:rsidP="00E24679">
            <w:pPr>
              <w:jc w:val="center"/>
              <w:rPr>
                <w:rFonts w:ascii="Times New Roman" w:hAnsi="Times New Roman" w:cs="Times New Roman"/>
                <w:b/>
                <w:sz w:val="24"/>
                <w:szCs w:val="24"/>
              </w:rPr>
            </w:pPr>
            <w:r w:rsidRPr="005C7E21">
              <w:rPr>
                <w:rFonts w:ascii="Times New Roman" w:hAnsi="Times New Roman" w:cs="Times New Roman"/>
                <w:b/>
                <w:sz w:val="24"/>
                <w:szCs w:val="24"/>
              </w:rPr>
              <w:t>16.25</w:t>
            </w:r>
          </w:p>
        </w:tc>
      </w:tr>
      <w:tr w:rsidR="00286AA2" w:rsidRPr="005C7E21" w:rsidTr="00E24679">
        <w:tc>
          <w:tcPr>
            <w:tcW w:w="3430" w:type="dxa"/>
          </w:tcPr>
          <w:p w:rsidR="00286AA2" w:rsidRPr="005C7E21" w:rsidRDefault="00286AA2" w:rsidP="00E24679">
            <w:pPr>
              <w:rPr>
                <w:rFonts w:ascii="Times New Roman" w:hAnsi="Times New Roman" w:cs="Times New Roman"/>
                <w:b/>
                <w:sz w:val="24"/>
                <w:szCs w:val="24"/>
              </w:rPr>
            </w:pPr>
            <w:proofErr w:type="spellStart"/>
            <w:r w:rsidRPr="005C7E21">
              <w:rPr>
                <w:rFonts w:ascii="Times New Roman" w:hAnsi="Times New Roman" w:cs="Times New Roman"/>
                <w:b/>
                <w:sz w:val="24"/>
                <w:szCs w:val="24"/>
              </w:rPr>
              <w:t>Старша</w:t>
            </w:r>
            <w:proofErr w:type="spellEnd"/>
            <w:r w:rsidRPr="005C7E21">
              <w:rPr>
                <w:rFonts w:ascii="Times New Roman" w:hAnsi="Times New Roman" w:cs="Times New Roman"/>
                <w:b/>
                <w:sz w:val="24"/>
                <w:szCs w:val="24"/>
              </w:rPr>
              <w:t xml:space="preserve"> </w:t>
            </w:r>
            <w:proofErr w:type="spellStart"/>
            <w:r w:rsidRPr="005C7E21">
              <w:rPr>
                <w:rFonts w:ascii="Times New Roman" w:hAnsi="Times New Roman" w:cs="Times New Roman"/>
                <w:b/>
                <w:sz w:val="24"/>
                <w:szCs w:val="24"/>
              </w:rPr>
              <w:t>група</w:t>
            </w:r>
            <w:proofErr w:type="spellEnd"/>
            <w:r w:rsidRPr="005C7E21">
              <w:rPr>
                <w:rFonts w:ascii="Times New Roman" w:hAnsi="Times New Roman" w:cs="Times New Roman"/>
                <w:b/>
                <w:sz w:val="24"/>
                <w:szCs w:val="24"/>
              </w:rPr>
              <w:t xml:space="preserve"> «В»</w:t>
            </w:r>
          </w:p>
        </w:tc>
        <w:tc>
          <w:tcPr>
            <w:tcW w:w="1736" w:type="dxa"/>
          </w:tcPr>
          <w:p w:rsidR="00286AA2" w:rsidRPr="005C7E21" w:rsidRDefault="00286AA2" w:rsidP="00E24679">
            <w:pPr>
              <w:jc w:val="center"/>
              <w:rPr>
                <w:rFonts w:ascii="Times New Roman" w:hAnsi="Times New Roman" w:cs="Times New Roman"/>
                <w:b/>
                <w:sz w:val="24"/>
                <w:szCs w:val="24"/>
              </w:rPr>
            </w:pPr>
            <w:r w:rsidRPr="005C7E21">
              <w:rPr>
                <w:rFonts w:ascii="Times New Roman" w:hAnsi="Times New Roman" w:cs="Times New Roman"/>
                <w:b/>
                <w:sz w:val="24"/>
                <w:szCs w:val="24"/>
              </w:rPr>
              <w:t>8.50</w:t>
            </w:r>
          </w:p>
        </w:tc>
        <w:tc>
          <w:tcPr>
            <w:tcW w:w="1525" w:type="dxa"/>
          </w:tcPr>
          <w:p w:rsidR="00286AA2" w:rsidRPr="005C7E21" w:rsidRDefault="00286AA2" w:rsidP="00E24679">
            <w:pPr>
              <w:jc w:val="center"/>
              <w:rPr>
                <w:rFonts w:ascii="Times New Roman" w:hAnsi="Times New Roman" w:cs="Times New Roman"/>
                <w:b/>
                <w:sz w:val="24"/>
                <w:szCs w:val="24"/>
              </w:rPr>
            </w:pPr>
            <w:r w:rsidRPr="005C7E21">
              <w:rPr>
                <w:rFonts w:ascii="Times New Roman" w:hAnsi="Times New Roman" w:cs="Times New Roman"/>
                <w:b/>
                <w:sz w:val="24"/>
                <w:szCs w:val="24"/>
              </w:rPr>
              <w:t>12.25</w:t>
            </w:r>
          </w:p>
        </w:tc>
        <w:tc>
          <w:tcPr>
            <w:tcW w:w="1786" w:type="dxa"/>
          </w:tcPr>
          <w:p w:rsidR="00286AA2" w:rsidRPr="005C7E21" w:rsidRDefault="00286AA2" w:rsidP="00E24679">
            <w:pPr>
              <w:jc w:val="center"/>
              <w:rPr>
                <w:rFonts w:ascii="Times New Roman" w:hAnsi="Times New Roman" w:cs="Times New Roman"/>
                <w:b/>
                <w:sz w:val="24"/>
                <w:szCs w:val="24"/>
              </w:rPr>
            </w:pPr>
            <w:r w:rsidRPr="005C7E21">
              <w:rPr>
                <w:rFonts w:ascii="Times New Roman" w:hAnsi="Times New Roman" w:cs="Times New Roman"/>
                <w:b/>
                <w:sz w:val="24"/>
                <w:szCs w:val="24"/>
              </w:rPr>
              <w:t>16.25</w:t>
            </w:r>
          </w:p>
        </w:tc>
      </w:tr>
    </w:tbl>
    <w:p w:rsidR="00286AA2" w:rsidRPr="005C7E21" w:rsidRDefault="00286AA2" w:rsidP="00286AA2">
      <w:pPr>
        <w:spacing w:after="200" w:line="276" w:lineRule="auto"/>
        <w:rPr>
          <w:rFonts w:ascii="Times New Roman" w:eastAsia="Times New Roman" w:hAnsi="Times New Roman" w:cs="Times New Roman"/>
          <w:sz w:val="28"/>
          <w:szCs w:val="28"/>
          <w:lang w:val="uk-UA" w:eastAsia="uk-UA"/>
        </w:rPr>
      </w:pPr>
    </w:p>
    <w:p w:rsidR="00286AA2" w:rsidRPr="005C7E21" w:rsidRDefault="00286AA2" w:rsidP="00286AA2">
      <w:pPr>
        <w:spacing w:after="200" w:line="276" w:lineRule="auto"/>
        <w:rPr>
          <w:rFonts w:ascii="Times New Roman" w:eastAsia="Times New Roman" w:hAnsi="Times New Roman" w:cs="Times New Roman"/>
          <w:sz w:val="28"/>
          <w:szCs w:val="28"/>
          <w:lang w:val="uk-UA" w:eastAsia="uk-UA"/>
        </w:rPr>
      </w:pPr>
      <w:r w:rsidRPr="005C7E21">
        <w:rPr>
          <w:rFonts w:ascii="Times New Roman" w:eastAsia="Times New Roman" w:hAnsi="Times New Roman" w:cs="Times New Roman"/>
          <w:sz w:val="28"/>
          <w:szCs w:val="28"/>
          <w:lang w:val="uk-UA" w:eastAsia="uk-UA"/>
        </w:rPr>
        <w:t xml:space="preserve">19. Не допускати приймання та введення в обіг харчових продуктів, отриманих з </w:t>
      </w:r>
      <w:proofErr w:type="spellStart"/>
      <w:r w:rsidRPr="005C7E21">
        <w:rPr>
          <w:rFonts w:ascii="Times New Roman" w:eastAsia="Times New Roman" w:hAnsi="Times New Roman" w:cs="Times New Roman"/>
          <w:sz w:val="28"/>
          <w:szCs w:val="28"/>
          <w:lang w:val="uk-UA" w:eastAsia="uk-UA"/>
        </w:rPr>
        <w:t>потужностей</w:t>
      </w:r>
      <w:proofErr w:type="spellEnd"/>
      <w:r w:rsidRPr="005C7E21">
        <w:rPr>
          <w:rFonts w:ascii="Times New Roman" w:eastAsia="Times New Roman" w:hAnsi="Times New Roman" w:cs="Times New Roman"/>
          <w:sz w:val="28"/>
          <w:szCs w:val="28"/>
          <w:lang w:val="uk-UA" w:eastAsia="uk-UA"/>
        </w:rPr>
        <w:t xml:space="preserve"> (виробники, постачальники, транспортні засоби), що не пройшли державної реєстрації або не отримали експлуатаційного дозволу відповідно  до Закону України «Про основні принципи та вимоги до безпечності та  якості харчових продуктів».</w:t>
      </w:r>
    </w:p>
    <w:p w:rsidR="00286AA2" w:rsidRPr="005C7E21" w:rsidRDefault="00286AA2" w:rsidP="00286AA2">
      <w:pPr>
        <w:spacing w:after="200" w:line="276" w:lineRule="auto"/>
        <w:rPr>
          <w:rFonts w:ascii="Times New Roman" w:eastAsia="Times New Roman" w:hAnsi="Times New Roman" w:cs="Times New Roman"/>
          <w:b/>
          <w:sz w:val="28"/>
          <w:szCs w:val="28"/>
          <w:lang w:val="uk-UA" w:eastAsia="uk-UA"/>
        </w:rPr>
      </w:pPr>
      <w:r w:rsidRPr="005C7E21">
        <w:rPr>
          <w:rFonts w:ascii="Times New Roman" w:eastAsia="Times New Roman" w:hAnsi="Times New Roman" w:cs="Times New Roman"/>
          <w:b/>
          <w:sz w:val="28"/>
          <w:szCs w:val="28"/>
          <w:lang w:val="uk-UA" w:eastAsia="uk-UA"/>
        </w:rPr>
        <w:t>20.  Старшій медичній сестрі  Крисоватій В.В. та медичній сестрі з дієтичного  харчування    Павлюк Ю.А.</w:t>
      </w:r>
    </w:p>
    <w:p w:rsidR="00286AA2" w:rsidRPr="005C7E21" w:rsidRDefault="00286AA2" w:rsidP="00286AA2">
      <w:pPr>
        <w:spacing w:after="200" w:line="276" w:lineRule="auto"/>
        <w:rPr>
          <w:rFonts w:ascii="Times New Roman" w:eastAsia="Times New Roman" w:hAnsi="Times New Roman" w:cs="Times New Roman"/>
          <w:b/>
          <w:sz w:val="28"/>
          <w:szCs w:val="28"/>
          <w:lang w:val="uk-UA" w:eastAsia="uk-UA"/>
        </w:rPr>
      </w:pPr>
      <w:r w:rsidRPr="005C7E21">
        <w:rPr>
          <w:rFonts w:ascii="Times New Roman" w:eastAsia="Times New Roman" w:hAnsi="Times New Roman" w:cs="Times New Roman"/>
          <w:sz w:val="28"/>
          <w:szCs w:val="28"/>
          <w:lang w:val="uk-UA" w:eastAsia="uk-UA"/>
        </w:rPr>
        <w:t>20.1.Під час складання меню – розкладки дотримуватись   чотиритижневого   меню  згідно пір року,  частки калорійності їжі та норми споживання продукту  за день (додаток 2).</w:t>
      </w:r>
    </w:p>
    <w:p w:rsidR="00286AA2" w:rsidRPr="005C7E21" w:rsidRDefault="00286AA2" w:rsidP="00286AA2">
      <w:pPr>
        <w:spacing w:after="200" w:line="276" w:lineRule="auto"/>
        <w:rPr>
          <w:rFonts w:ascii="Times New Roman" w:eastAsia="Times New Roman" w:hAnsi="Times New Roman" w:cs="Times New Roman"/>
          <w:sz w:val="28"/>
          <w:szCs w:val="28"/>
          <w:lang w:val="uk-UA" w:eastAsia="uk-UA"/>
        </w:rPr>
      </w:pPr>
      <w:r w:rsidRPr="005C7E21">
        <w:rPr>
          <w:rFonts w:ascii="Times New Roman" w:eastAsia="Times New Roman" w:hAnsi="Times New Roman" w:cs="Times New Roman"/>
          <w:sz w:val="28"/>
          <w:szCs w:val="28"/>
          <w:lang w:val="uk-UA" w:eastAsia="uk-UA"/>
        </w:rPr>
        <w:t>20.2.Знімати пробу страв за 30 хв. до видачі їжі відповідно до переліку страв, наведеному в меню – розкладі, при цьому визначити фактичний вихід страв, час закінчення приготування страв, їх температуру, смакові якості, консистенцію, запах, результати зняття проби вносити до Журналу бракеражу готової продукції.</w:t>
      </w:r>
    </w:p>
    <w:p w:rsidR="00286AA2" w:rsidRPr="005C7E21" w:rsidRDefault="00286AA2" w:rsidP="00286AA2">
      <w:pPr>
        <w:spacing w:after="200" w:line="276" w:lineRule="auto"/>
        <w:rPr>
          <w:rFonts w:ascii="Times New Roman" w:eastAsia="Times New Roman" w:hAnsi="Times New Roman" w:cs="Times New Roman"/>
          <w:sz w:val="28"/>
          <w:szCs w:val="28"/>
          <w:lang w:val="uk-UA" w:eastAsia="uk-UA"/>
        </w:rPr>
      </w:pPr>
      <w:r w:rsidRPr="005C7E21">
        <w:rPr>
          <w:rFonts w:ascii="Times New Roman" w:eastAsia="Times New Roman" w:hAnsi="Times New Roman" w:cs="Times New Roman"/>
          <w:sz w:val="28"/>
          <w:szCs w:val="28"/>
          <w:lang w:val="uk-UA" w:eastAsia="uk-UA"/>
        </w:rPr>
        <w:lastRenderedPageBreak/>
        <w:t xml:space="preserve">20.3.Контролювати дотримання технології приготування страв </w:t>
      </w:r>
      <w:r>
        <w:rPr>
          <w:rFonts w:ascii="Times New Roman" w:eastAsia="Times New Roman" w:hAnsi="Times New Roman" w:cs="Times New Roman"/>
          <w:sz w:val="28"/>
          <w:szCs w:val="28"/>
          <w:lang w:val="uk-UA" w:eastAsia="uk-UA"/>
        </w:rPr>
        <w:t xml:space="preserve"> шеф - </w:t>
      </w:r>
      <w:proofErr w:type="spellStart"/>
      <w:r w:rsidRPr="005C7E21">
        <w:rPr>
          <w:rFonts w:ascii="Times New Roman" w:eastAsia="Times New Roman" w:hAnsi="Times New Roman" w:cs="Times New Roman"/>
          <w:sz w:val="28"/>
          <w:szCs w:val="28"/>
          <w:lang w:val="uk-UA" w:eastAsia="uk-UA"/>
        </w:rPr>
        <w:t>кухарем</w:t>
      </w:r>
      <w:proofErr w:type="spellEnd"/>
      <w:r w:rsidRPr="005C7E21">
        <w:rPr>
          <w:rFonts w:ascii="Times New Roman" w:eastAsia="Times New Roman" w:hAnsi="Times New Roman" w:cs="Times New Roman"/>
          <w:sz w:val="28"/>
          <w:szCs w:val="28"/>
          <w:lang w:val="uk-UA" w:eastAsia="uk-UA"/>
        </w:rPr>
        <w:t xml:space="preserve"> з дотриманням процедур, заснованих на принципах  НАССР.</w:t>
      </w:r>
    </w:p>
    <w:p w:rsidR="00286AA2" w:rsidRPr="005C7E21" w:rsidRDefault="00286AA2" w:rsidP="00286AA2">
      <w:pPr>
        <w:spacing w:after="200" w:line="276" w:lineRule="auto"/>
        <w:rPr>
          <w:rFonts w:ascii="Times New Roman" w:eastAsia="Times New Roman" w:hAnsi="Times New Roman" w:cs="Times New Roman"/>
          <w:sz w:val="28"/>
          <w:szCs w:val="28"/>
          <w:lang w:val="uk-UA" w:eastAsia="uk-UA"/>
        </w:rPr>
      </w:pPr>
      <w:r w:rsidRPr="005C7E21">
        <w:rPr>
          <w:rFonts w:ascii="Times New Roman" w:eastAsia="Times New Roman" w:hAnsi="Times New Roman" w:cs="Times New Roman"/>
          <w:sz w:val="28"/>
          <w:szCs w:val="28"/>
          <w:lang w:val="uk-UA" w:eastAsia="uk-UA"/>
        </w:rPr>
        <w:t xml:space="preserve">20.4. Щодня бути присутньою під час відбору </w:t>
      </w:r>
      <w:proofErr w:type="spellStart"/>
      <w:r w:rsidRPr="005C7E21">
        <w:rPr>
          <w:rFonts w:ascii="Times New Roman" w:eastAsia="Times New Roman" w:hAnsi="Times New Roman" w:cs="Times New Roman"/>
          <w:sz w:val="28"/>
          <w:szCs w:val="28"/>
          <w:lang w:val="uk-UA" w:eastAsia="uk-UA"/>
        </w:rPr>
        <w:t>кухарем</w:t>
      </w:r>
      <w:proofErr w:type="spellEnd"/>
      <w:r w:rsidRPr="005C7E21">
        <w:rPr>
          <w:rFonts w:ascii="Times New Roman" w:eastAsia="Times New Roman" w:hAnsi="Times New Roman" w:cs="Times New Roman"/>
          <w:sz w:val="28"/>
          <w:szCs w:val="28"/>
          <w:lang w:val="uk-UA" w:eastAsia="uk-UA"/>
        </w:rPr>
        <w:t xml:space="preserve"> добових проб кожної страви раціону та зберігати упродовж доби до закінчення аналогічного прийому їжі наступного дня.</w:t>
      </w:r>
    </w:p>
    <w:p w:rsidR="00286AA2" w:rsidRPr="005C7E21" w:rsidRDefault="00286AA2" w:rsidP="00286AA2">
      <w:pPr>
        <w:spacing w:after="200" w:line="276" w:lineRule="auto"/>
        <w:rPr>
          <w:rFonts w:ascii="Times New Roman" w:eastAsia="Times New Roman" w:hAnsi="Times New Roman" w:cs="Times New Roman"/>
          <w:sz w:val="28"/>
          <w:szCs w:val="28"/>
          <w:lang w:val="uk-UA" w:eastAsia="uk-UA"/>
        </w:rPr>
      </w:pPr>
      <w:r w:rsidRPr="005C7E21">
        <w:rPr>
          <w:rFonts w:ascii="Times New Roman" w:eastAsia="Times New Roman" w:hAnsi="Times New Roman" w:cs="Times New Roman"/>
          <w:sz w:val="28"/>
          <w:szCs w:val="28"/>
          <w:lang w:val="uk-UA" w:eastAsia="uk-UA"/>
        </w:rPr>
        <w:t>20.5.</w:t>
      </w:r>
      <w:r>
        <w:rPr>
          <w:rFonts w:ascii="Times New Roman" w:eastAsia="Times New Roman" w:hAnsi="Times New Roman" w:cs="Times New Roman"/>
          <w:sz w:val="28"/>
          <w:szCs w:val="28"/>
          <w:lang w:val="uk-UA" w:eastAsia="uk-UA"/>
        </w:rPr>
        <w:t xml:space="preserve"> </w:t>
      </w:r>
      <w:r w:rsidRPr="005C7E21">
        <w:rPr>
          <w:rFonts w:ascii="Times New Roman" w:eastAsia="Times New Roman" w:hAnsi="Times New Roman" w:cs="Times New Roman"/>
          <w:sz w:val="28"/>
          <w:szCs w:val="28"/>
          <w:lang w:val="uk-UA" w:eastAsia="uk-UA"/>
        </w:rPr>
        <w:t xml:space="preserve">Контролювати виконання   норм харчування із зазначенням в Журналі обліку виконання норм </w:t>
      </w:r>
      <w:r>
        <w:rPr>
          <w:rFonts w:ascii="Times New Roman" w:eastAsia="Times New Roman" w:hAnsi="Times New Roman" w:cs="Times New Roman"/>
          <w:sz w:val="28"/>
          <w:szCs w:val="28"/>
          <w:lang w:val="uk-UA" w:eastAsia="uk-UA"/>
        </w:rPr>
        <w:t>харчування. Здійснювати аналіз в кінці кожного тижня щомісячно</w:t>
      </w:r>
      <w:r w:rsidRPr="005C7E21">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та упродовж року,</w:t>
      </w:r>
      <w:r w:rsidRPr="005C7E21">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доводити до </w:t>
      </w:r>
      <w:r w:rsidRPr="005C7E21">
        <w:rPr>
          <w:rFonts w:ascii="Times New Roman" w:eastAsia="Times New Roman" w:hAnsi="Times New Roman" w:cs="Times New Roman"/>
          <w:sz w:val="28"/>
          <w:szCs w:val="28"/>
          <w:lang w:val="uk-UA" w:eastAsia="uk-UA"/>
        </w:rPr>
        <w:t xml:space="preserve">відома керівника. </w:t>
      </w:r>
    </w:p>
    <w:p w:rsidR="00286AA2" w:rsidRPr="005C7E21" w:rsidRDefault="00286AA2" w:rsidP="00286AA2">
      <w:pPr>
        <w:spacing w:after="200" w:line="276" w:lineRule="auto"/>
        <w:rPr>
          <w:rFonts w:ascii="Times New Roman" w:eastAsia="Times New Roman" w:hAnsi="Times New Roman" w:cs="Times New Roman"/>
          <w:sz w:val="28"/>
          <w:szCs w:val="28"/>
          <w:lang w:val="uk-UA" w:eastAsia="uk-UA"/>
        </w:rPr>
      </w:pPr>
      <w:r w:rsidRPr="005C7E21">
        <w:rPr>
          <w:rFonts w:ascii="Times New Roman" w:eastAsia="Times New Roman" w:hAnsi="Times New Roman" w:cs="Times New Roman"/>
          <w:sz w:val="28"/>
          <w:szCs w:val="28"/>
          <w:lang w:val="uk-UA" w:eastAsia="uk-UA"/>
        </w:rPr>
        <w:t>20.6.</w:t>
      </w:r>
      <w:r>
        <w:rPr>
          <w:rFonts w:ascii="Times New Roman" w:eastAsia="Times New Roman" w:hAnsi="Times New Roman" w:cs="Times New Roman"/>
          <w:sz w:val="28"/>
          <w:szCs w:val="28"/>
          <w:lang w:val="uk-UA" w:eastAsia="uk-UA"/>
        </w:rPr>
        <w:t xml:space="preserve"> </w:t>
      </w:r>
      <w:r w:rsidRPr="005C7E21">
        <w:rPr>
          <w:rFonts w:ascii="Times New Roman" w:eastAsia="Times New Roman" w:hAnsi="Times New Roman" w:cs="Times New Roman"/>
          <w:sz w:val="28"/>
          <w:szCs w:val="28"/>
          <w:lang w:val="uk-UA" w:eastAsia="uk-UA"/>
        </w:rPr>
        <w:t>Розміщувати завірене керівником щоденне меню із зазначенням виходу кожної страви поруч з вікном видачі їжі з харчоблоку та інформаційних куточках для батьків.</w:t>
      </w:r>
    </w:p>
    <w:p w:rsidR="00286AA2" w:rsidRPr="005C7E21" w:rsidRDefault="00286AA2" w:rsidP="00286AA2">
      <w:pPr>
        <w:spacing w:after="200" w:line="276" w:lineRule="auto"/>
        <w:rPr>
          <w:rFonts w:ascii="Times New Roman" w:eastAsia="Times New Roman" w:hAnsi="Times New Roman" w:cs="Times New Roman"/>
          <w:sz w:val="28"/>
          <w:szCs w:val="28"/>
          <w:lang w:val="uk-UA" w:eastAsia="uk-UA"/>
        </w:rPr>
      </w:pPr>
      <w:r w:rsidRPr="005C7E21">
        <w:rPr>
          <w:rFonts w:ascii="Times New Roman" w:eastAsia="Times New Roman" w:hAnsi="Times New Roman" w:cs="Times New Roman"/>
          <w:sz w:val="28"/>
          <w:szCs w:val="28"/>
          <w:lang w:val="uk-UA" w:eastAsia="uk-UA"/>
        </w:rPr>
        <w:t>20</w:t>
      </w:r>
      <w:r>
        <w:rPr>
          <w:rFonts w:ascii="Times New Roman" w:eastAsia="Times New Roman" w:hAnsi="Times New Roman" w:cs="Times New Roman"/>
          <w:sz w:val="28"/>
          <w:szCs w:val="28"/>
          <w:lang w:val="uk-UA" w:eastAsia="uk-UA"/>
        </w:rPr>
        <w:t>.7. Здійснювати контроль</w:t>
      </w:r>
      <w:r w:rsidRPr="005C7E21">
        <w:rPr>
          <w:rFonts w:ascii="Times New Roman" w:eastAsia="Times New Roman" w:hAnsi="Times New Roman" w:cs="Times New Roman"/>
          <w:sz w:val="28"/>
          <w:szCs w:val="28"/>
          <w:lang w:val="uk-UA" w:eastAsia="uk-UA"/>
        </w:rPr>
        <w:t xml:space="preserve"> зачистки свіжих овочів.  Результати обробки, відходи після холодної обробки або другої термічної обробки риби, м’яса зазначати у Зошиті обліку відходів.</w:t>
      </w:r>
    </w:p>
    <w:p w:rsidR="00286AA2" w:rsidRPr="005C7E21" w:rsidRDefault="00286AA2" w:rsidP="00286AA2">
      <w:pPr>
        <w:spacing w:after="200" w:line="276" w:lineRule="auto"/>
        <w:rPr>
          <w:rFonts w:ascii="Times New Roman" w:eastAsia="Times New Roman" w:hAnsi="Times New Roman" w:cs="Times New Roman"/>
          <w:sz w:val="28"/>
          <w:szCs w:val="28"/>
          <w:lang w:val="uk-UA" w:eastAsia="uk-UA"/>
        </w:rPr>
      </w:pPr>
      <w:r w:rsidRPr="005C7E21">
        <w:rPr>
          <w:rFonts w:ascii="Times New Roman" w:eastAsia="Times New Roman" w:hAnsi="Times New Roman" w:cs="Times New Roman"/>
          <w:sz w:val="28"/>
          <w:szCs w:val="28"/>
          <w:lang w:val="uk-UA" w:eastAsia="uk-UA"/>
        </w:rPr>
        <w:t>20.8.</w:t>
      </w:r>
      <w:r>
        <w:rPr>
          <w:rFonts w:ascii="Times New Roman" w:eastAsia="Times New Roman" w:hAnsi="Times New Roman" w:cs="Times New Roman"/>
          <w:sz w:val="28"/>
          <w:szCs w:val="28"/>
          <w:lang w:val="uk-UA" w:eastAsia="uk-UA"/>
        </w:rPr>
        <w:t xml:space="preserve"> </w:t>
      </w:r>
      <w:r w:rsidRPr="005C7E21">
        <w:rPr>
          <w:rFonts w:ascii="Times New Roman" w:eastAsia="Times New Roman" w:hAnsi="Times New Roman" w:cs="Times New Roman"/>
          <w:sz w:val="28"/>
          <w:szCs w:val="28"/>
          <w:lang w:val="uk-UA" w:eastAsia="uk-UA"/>
        </w:rPr>
        <w:t>Контролювати санітарний стан харчоблоку та своєчасне проходження медичних оглядів працівниками харчоблоку.</w:t>
      </w:r>
    </w:p>
    <w:p w:rsidR="00286AA2" w:rsidRPr="005C7E21" w:rsidRDefault="00286AA2" w:rsidP="00286AA2">
      <w:pPr>
        <w:spacing w:after="200" w:line="276" w:lineRule="auto"/>
        <w:rPr>
          <w:rFonts w:ascii="Times New Roman" w:eastAsia="Times New Roman" w:hAnsi="Times New Roman" w:cs="Times New Roman"/>
          <w:sz w:val="28"/>
          <w:szCs w:val="28"/>
          <w:lang w:val="uk-UA" w:eastAsia="uk-UA"/>
        </w:rPr>
      </w:pPr>
      <w:r w:rsidRPr="005C7E21">
        <w:rPr>
          <w:rFonts w:ascii="Times New Roman" w:eastAsia="Times New Roman" w:hAnsi="Times New Roman" w:cs="Times New Roman"/>
          <w:sz w:val="28"/>
          <w:szCs w:val="28"/>
          <w:lang w:val="uk-UA" w:eastAsia="uk-UA"/>
        </w:rPr>
        <w:t>20.9.</w:t>
      </w:r>
      <w:r>
        <w:rPr>
          <w:rFonts w:ascii="Times New Roman" w:eastAsia="Times New Roman" w:hAnsi="Times New Roman" w:cs="Times New Roman"/>
          <w:sz w:val="28"/>
          <w:szCs w:val="28"/>
          <w:lang w:val="uk-UA" w:eastAsia="uk-UA"/>
        </w:rPr>
        <w:t xml:space="preserve"> </w:t>
      </w:r>
      <w:r w:rsidRPr="005C7E21">
        <w:rPr>
          <w:rFonts w:ascii="Times New Roman" w:eastAsia="Times New Roman" w:hAnsi="Times New Roman" w:cs="Times New Roman"/>
          <w:sz w:val="28"/>
          <w:szCs w:val="28"/>
          <w:lang w:val="uk-UA" w:eastAsia="uk-UA"/>
        </w:rPr>
        <w:t>Здійснювати контроль  за проходженням працівниками харчоблоку обов’язкових профілактичних медичних оглядів, дотриманням правил особистої гігієни персоналом, перевіряти наявність гнійничкових захворювань і гострих респіраторних інфекцій  у працівників харчоблоку, про що зазначати в Журналі здоров’я працівників харчоблоку.</w:t>
      </w:r>
    </w:p>
    <w:p w:rsidR="00286AA2" w:rsidRPr="005C7E21" w:rsidRDefault="00286AA2" w:rsidP="00286AA2">
      <w:pPr>
        <w:spacing w:after="200" w:line="276" w:lineRule="auto"/>
        <w:rPr>
          <w:rFonts w:ascii="Times New Roman" w:eastAsia="Times New Roman" w:hAnsi="Times New Roman" w:cs="Times New Roman"/>
          <w:b/>
          <w:sz w:val="28"/>
          <w:szCs w:val="28"/>
          <w:lang w:val="uk-UA" w:eastAsia="uk-UA"/>
        </w:rPr>
      </w:pPr>
      <w:r w:rsidRPr="005C7E21">
        <w:rPr>
          <w:rFonts w:ascii="Times New Roman" w:eastAsia="Times New Roman" w:hAnsi="Times New Roman" w:cs="Times New Roman"/>
          <w:b/>
          <w:sz w:val="28"/>
          <w:szCs w:val="28"/>
          <w:lang w:val="uk-UA" w:eastAsia="uk-UA"/>
        </w:rPr>
        <w:t xml:space="preserve">21.   Шеф – кухарю Костенюк Ю.В.: </w:t>
      </w:r>
    </w:p>
    <w:p w:rsidR="00286AA2" w:rsidRPr="005C7E21" w:rsidRDefault="00286AA2" w:rsidP="00286AA2">
      <w:pPr>
        <w:spacing w:after="200" w:line="276" w:lineRule="auto"/>
        <w:rPr>
          <w:rFonts w:ascii="Times New Roman" w:eastAsia="Times New Roman" w:hAnsi="Times New Roman" w:cs="Times New Roman"/>
          <w:sz w:val="28"/>
          <w:szCs w:val="28"/>
          <w:lang w:val="uk-UA" w:eastAsia="uk-UA"/>
        </w:rPr>
      </w:pPr>
      <w:r w:rsidRPr="005C7E21">
        <w:rPr>
          <w:rFonts w:ascii="Times New Roman" w:eastAsia="Times New Roman" w:hAnsi="Times New Roman" w:cs="Times New Roman"/>
          <w:sz w:val="28"/>
          <w:szCs w:val="28"/>
          <w:lang w:val="uk-UA" w:eastAsia="uk-UA"/>
        </w:rPr>
        <w:t xml:space="preserve">21.1.Контролювати дотримання технології приготування страв </w:t>
      </w:r>
      <w:proofErr w:type="spellStart"/>
      <w:r w:rsidRPr="005C7E21">
        <w:rPr>
          <w:rFonts w:ascii="Times New Roman" w:eastAsia="Times New Roman" w:hAnsi="Times New Roman" w:cs="Times New Roman"/>
          <w:sz w:val="28"/>
          <w:szCs w:val="28"/>
          <w:lang w:val="uk-UA" w:eastAsia="uk-UA"/>
        </w:rPr>
        <w:t>кухарем</w:t>
      </w:r>
      <w:proofErr w:type="spellEnd"/>
      <w:r w:rsidRPr="005C7E21">
        <w:rPr>
          <w:rFonts w:ascii="Times New Roman" w:eastAsia="Times New Roman" w:hAnsi="Times New Roman" w:cs="Times New Roman"/>
          <w:sz w:val="28"/>
          <w:szCs w:val="28"/>
          <w:lang w:val="uk-UA" w:eastAsia="uk-UA"/>
        </w:rPr>
        <w:t xml:space="preserve"> з дотриманням процедур, заснованих на принципах  НАССР.</w:t>
      </w:r>
    </w:p>
    <w:p w:rsidR="00286AA2" w:rsidRPr="005C7E21" w:rsidRDefault="00286AA2" w:rsidP="00286AA2">
      <w:pPr>
        <w:spacing w:after="200" w:line="276" w:lineRule="auto"/>
        <w:rPr>
          <w:rFonts w:ascii="Times New Roman" w:eastAsia="Times New Roman" w:hAnsi="Times New Roman" w:cs="Times New Roman"/>
          <w:sz w:val="28"/>
          <w:szCs w:val="28"/>
          <w:lang w:val="uk-UA" w:eastAsia="uk-UA"/>
        </w:rPr>
      </w:pPr>
      <w:r w:rsidRPr="005C7E21">
        <w:rPr>
          <w:rFonts w:ascii="Times New Roman" w:eastAsia="Times New Roman" w:hAnsi="Times New Roman" w:cs="Times New Roman"/>
          <w:sz w:val="28"/>
          <w:szCs w:val="28"/>
          <w:lang w:val="uk-UA" w:eastAsia="uk-UA"/>
        </w:rPr>
        <w:t>21.2. Щодня  здійснювати відбір  добових проб кожної страви раціону та слідкувати за збереженням їх упродовж доби до закінчення аналогічного прийому їжі наступного дня.</w:t>
      </w:r>
    </w:p>
    <w:p w:rsidR="00286AA2" w:rsidRPr="005C7E21" w:rsidRDefault="00286AA2" w:rsidP="00286AA2">
      <w:pPr>
        <w:spacing w:after="200" w:line="276" w:lineRule="auto"/>
        <w:rPr>
          <w:rFonts w:ascii="Times New Roman" w:eastAsia="Times New Roman" w:hAnsi="Times New Roman" w:cs="Times New Roman"/>
          <w:sz w:val="28"/>
          <w:szCs w:val="28"/>
          <w:lang w:val="uk-UA" w:eastAsia="uk-UA"/>
        </w:rPr>
      </w:pPr>
      <w:r w:rsidRPr="005C7E21">
        <w:rPr>
          <w:rFonts w:ascii="Times New Roman" w:eastAsia="Times New Roman" w:hAnsi="Times New Roman" w:cs="Times New Roman"/>
          <w:sz w:val="28"/>
          <w:szCs w:val="28"/>
          <w:lang w:val="uk-UA" w:eastAsia="uk-UA"/>
        </w:rPr>
        <w:t>21.3.Бути присутньою під час контрольної зачистки свіжих овочів.  Результати обробки, відходи після холодної обробки або другої термічної обробки риби, м’яса зазначати у Зошиті обліку відходів.</w:t>
      </w:r>
    </w:p>
    <w:p w:rsidR="00286AA2" w:rsidRPr="005C7E21" w:rsidRDefault="00286AA2" w:rsidP="00286AA2">
      <w:pPr>
        <w:spacing w:after="200" w:line="276" w:lineRule="auto"/>
        <w:rPr>
          <w:rFonts w:ascii="Times New Roman" w:eastAsia="Times New Roman" w:hAnsi="Times New Roman" w:cs="Times New Roman"/>
          <w:sz w:val="28"/>
          <w:szCs w:val="28"/>
          <w:lang w:val="uk-UA" w:eastAsia="uk-UA"/>
        </w:rPr>
      </w:pPr>
      <w:r w:rsidRPr="005C7E21">
        <w:rPr>
          <w:rFonts w:ascii="Times New Roman" w:eastAsia="Times New Roman" w:hAnsi="Times New Roman" w:cs="Times New Roman"/>
          <w:sz w:val="28"/>
          <w:szCs w:val="28"/>
          <w:lang w:val="uk-UA" w:eastAsia="uk-UA"/>
        </w:rPr>
        <w:t xml:space="preserve">21.4.Здійснювати контроль  за проходженням працівниками харчоблоку обов’язкових профілактичних медичних оглядів, дотриманням правил особистої </w:t>
      </w:r>
      <w:r w:rsidRPr="005C7E21">
        <w:rPr>
          <w:rFonts w:ascii="Times New Roman" w:eastAsia="Times New Roman" w:hAnsi="Times New Roman" w:cs="Times New Roman"/>
          <w:sz w:val="28"/>
          <w:szCs w:val="28"/>
          <w:lang w:val="uk-UA" w:eastAsia="uk-UA"/>
        </w:rPr>
        <w:lastRenderedPageBreak/>
        <w:t>гігієни персоналом, перевіряти наявність гнійничкових захворювань і гострих респіраторних інфекцій  у працівників харчоблоку, про що зазначати в Журналі здоров’я працівників харчоблоку.</w:t>
      </w:r>
    </w:p>
    <w:p w:rsidR="00286AA2" w:rsidRPr="005C7E21" w:rsidRDefault="00286AA2" w:rsidP="00286AA2">
      <w:pPr>
        <w:spacing w:after="200" w:line="276" w:lineRule="auto"/>
        <w:rPr>
          <w:rFonts w:ascii="Times New Roman" w:eastAsia="Times New Roman" w:hAnsi="Times New Roman" w:cs="Times New Roman"/>
          <w:b/>
          <w:sz w:val="28"/>
          <w:szCs w:val="28"/>
          <w:lang w:val="uk-UA" w:eastAsia="uk-UA"/>
        </w:rPr>
      </w:pPr>
      <w:r w:rsidRPr="005C7E21">
        <w:rPr>
          <w:rFonts w:ascii="Times New Roman" w:eastAsia="Times New Roman" w:hAnsi="Times New Roman" w:cs="Times New Roman"/>
          <w:b/>
          <w:sz w:val="28"/>
          <w:szCs w:val="28"/>
          <w:lang w:val="uk-UA" w:eastAsia="uk-UA"/>
        </w:rPr>
        <w:t xml:space="preserve">22. Комірнику </w:t>
      </w:r>
      <w:proofErr w:type="spellStart"/>
      <w:r w:rsidRPr="005C7E21">
        <w:rPr>
          <w:rFonts w:ascii="Times New Roman" w:eastAsia="Times New Roman" w:hAnsi="Times New Roman" w:cs="Times New Roman"/>
          <w:b/>
          <w:sz w:val="28"/>
          <w:szCs w:val="28"/>
          <w:lang w:val="uk-UA" w:eastAsia="uk-UA"/>
        </w:rPr>
        <w:t>Шаповаловій</w:t>
      </w:r>
      <w:proofErr w:type="spellEnd"/>
      <w:r w:rsidRPr="005C7E21">
        <w:rPr>
          <w:rFonts w:ascii="Times New Roman" w:eastAsia="Times New Roman" w:hAnsi="Times New Roman" w:cs="Times New Roman"/>
          <w:b/>
          <w:sz w:val="28"/>
          <w:szCs w:val="28"/>
          <w:lang w:val="uk-UA" w:eastAsia="uk-UA"/>
        </w:rPr>
        <w:t xml:space="preserve"> Г.І.</w:t>
      </w:r>
    </w:p>
    <w:p w:rsidR="00286AA2" w:rsidRPr="005C7E21" w:rsidRDefault="00286AA2" w:rsidP="00286AA2">
      <w:pPr>
        <w:spacing w:after="200" w:line="276" w:lineRule="auto"/>
        <w:rPr>
          <w:rFonts w:ascii="Times New Roman" w:eastAsia="Times New Roman" w:hAnsi="Times New Roman" w:cs="Times New Roman"/>
          <w:sz w:val="28"/>
          <w:szCs w:val="28"/>
          <w:lang w:val="uk-UA" w:eastAsia="uk-UA"/>
        </w:rPr>
      </w:pPr>
      <w:r w:rsidRPr="005C7E21">
        <w:rPr>
          <w:rFonts w:ascii="Times New Roman" w:eastAsia="Times New Roman" w:hAnsi="Times New Roman" w:cs="Times New Roman"/>
          <w:sz w:val="28"/>
          <w:szCs w:val="28"/>
          <w:lang w:val="uk-UA" w:eastAsia="uk-UA"/>
        </w:rPr>
        <w:t>22.1.Нести повну персональну відповідальність за якість та асортимент продуктів харчування та продовольчої сировини, які прийнято до закладу, відповідно до технічної, якісної характеристики продуктів харчування за додержанням вимог зберігання. Здійснювати відповідний облік продуктів у Журналі бракеражу сирих продуктів.</w:t>
      </w:r>
    </w:p>
    <w:p w:rsidR="00286AA2" w:rsidRPr="005C7E21" w:rsidRDefault="00286AA2" w:rsidP="00286AA2">
      <w:pPr>
        <w:spacing w:after="200" w:line="276" w:lineRule="auto"/>
        <w:rPr>
          <w:rFonts w:ascii="Times New Roman" w:eastAsia="Times New Roman" w:hAnsi="Times New Roman" w:cs="Times New Roman"/>
          <w:sz w:val="28"/>
          <w:szCs w:val="28"/>
          <w:lang w:val="uk-UA" w:eastAsia="uk-UA"/>
        </w:rPr>
      </w:pPr>
      <w:r w:rsidRPr="005C7E21">
        <w:rPr>
          <w:rFonts w:ascii="Times New Roman" w:eastAsia="Times New Roman" w:hAnsi="Times New Roman" w:cs="Times New Roman"/>
          <w:sz w:val="28"/>
          <w:szCs w:val="28"/>
          <w:lang w:val="uk-UA" w:eastAsia="uk-UA"/>
        </w:rPr>
        <w:t>22.2.Контролювати умови доставки продуктів харчування та продуктової сировини до закладу.</w:t>
      </w:r>
    </w:p>
    <w:p w:rsidR="00286AA2" w:rsidRPr="005C7E21" w:rsidRDefault="00286AA2" w:rsidP="00286AA2">
      <w:pPr>
        <w:spacing w:after="200" w:line="276" w:lineRule="auto"/>
        <w:rPr>
          <w:rFonts w:ascii="Times New Roman" w:eastAsia="Times New Roman" w:hAnsi="Times New Roman" w:cs="Times New Roman"/>
          <w:sz w:val="28"/>
          <w:szCs w:val="28"/>
          <w:lang w:val="uk-UA" w:eastAsia="uk-UA"/>
        </w:rPr>
      </w:pPr>
      <w:r w:rsidRPr="005C7E21">
        <w:rPr>
          <w:rFonts w:ascii="Times New Roman" w:eastAsia="Times New Roman" w:hAnsi="Times New Roman" w:cs="Times New Roman"/>
          <w:sz w:val="28"/>
          <w:szCs w:val="28"/>
          <w:lang w:val="uk-UA" w:eastAsia="uk-UA"/>
        </w:rPr>
        <w:t>22.3.Забезпечувати двотижневий запас продуктів тривалого терміну зберігання.</w:t>
      </w:r>
    </w:p>
    <w:p w:rsidR="00286AA2" w:rsidRPr="005C7E21" w:rsidRDefault="00286AA2" w:rsidP="00286AA2">
      <w:pPr>
        <w:spacing w:after="200" w:line="276" w:lineRule="auto"/>
        <w:rPr>
          <w:rFonts w:ascii="Times New Roman" w:eastAsia="Times New Roman" w:hAnsi="Times New Roman" w:cs="Times New Roman"/>
          <w:sz w:val="28"/>
          <w:szCs w:val="28"/>
          <w:lang w:val="uk-UA" w:eastAsia="uk-UA"/>
        </w:rPr>
      </w:pPr>
      <w:r w:rsidRPr="005C7E21">
        <w:rPr>
          <w:rFonts w:ascii="Times New Roman" w:eastAsia="Times New Roman" w:hAnsi="Times New Roman" w:cs="Times New Roman"/>
          <w:sz w:val="28"/>
          <w:szCs w:val="28"/>
          <w:lang w:val="uk-UA" w:eastAsia="uk-UA"/>
        </w:rPr>
        <w:t>23.  Розмістити наказ на інформаційному сайті  закладу.</w:t>
      </w:r>
    </w:p>
    <w:p w:rsidR="00286AA2" w:rsidRPr="005C7E21" w:rsidRDefault="00286AA2" w:rsidP="00286AA2">
      <w:pPr>
        <w:spacing w:after="200" w:line="276" w:lineRule="auto"/>
        <w:rPr>
          <w:rFonts w:ascii="Times New Roman" w:eastAsia="Times New Roman" w:hAnsi="Times New Roman" w:cs="Times New Roman"/>
          <w:sz w:val="28"/>
          <w:szCs w:val="28"/>
          <w:lang w:val="uk-UA" w:eastAsia="uk-UA"/>
        </w:rPr>
      </w:pPr>
      <w:r w:rsidRPr="005C7E21">
        <w:rPr>
          <w:rFonts w:ascii="Times New Roman" w:eastAsia="Times New Roman" w:hAnsi="Times New Roman" w:cs="Times New Roman"/>
          <w:sz w:val="28"/>
          <w:szCs w:val="28"/>
          <w:lang w:val="uk-UA" w:eastAsia="uk-UA"/>
        </w:rPr>
        <w:t>24. Контроль за виконанням даного наказу залишаю за собою</w:t>
      </w:r>
    </w:p>
    <w:p w:rsidR="00286AA2" w:rsidRPr="005C7E21" w:rsidRDefault="00286AA2" w:rsidP="00286AA2">
      <w:pPr>
        <w:spacing w:after="200" w:line="276" w:lineRule="auto"/>
        <w:rPr>
          <w:rFonts w:ascii="Times New Roman" w:eastAsia="Times New Roman" w:hAnsi="Times New Roman" w:cs="Times New Roman"/>
          <w:sz w:val="18"/>
          <w:szCs w:val="28"/>
          <w:lang w:val="uk-UA" w:eastAsia="uk-UA"/>
        </w:rPr>
      </w:pPr>
    </w:p>
    <w:p w:rsidR="00286AA2" w:rsidRPr="005C7E21" w:rsidRDefault="00286AA2" w:rsidP="00286AA2">
      <w:pPr>
        <w:spacing w:after="200" w:line="276" w:lineRule="auto"/>
        <w:rPr>
          <w:rFonts w:ascii="Times New Roman" w:eastAsia="Times New Roman" w:hAnsi="Times New Roman" w:cs="Times New Roman"/>
          <w:sz w:val="28"/>
          <w:szCs w:val="28"/>
          <w:lang w:eastAsia="uk-UA"/>
        </w:rPr>
      </w:pPr>
      <w:r w:rsidRPr="005C7E21">
        <w:rPr>
          <w:rFonts w:ascii="Times New Roman" w:eastAsia="Times New Roman" w:hAnsi="Times New Roman" w:cs="Times New Roman"/>
          <w:b/>
          <w:sz w:val="28"/>
          <w:szCs w:val="28"/>
          <w:lang w:val="uk-UA" w:eastAsia="uk-UA"/>
        </w:rPr>
        <w:t>Директор гімназії №6 «Берегиня»                    Галина КАПУСТЯ</w:t>
      </w:r>
      <w:r w:rsidRPr="005C7E21">
        <w:rPr>
          <w:rFonts w:ascii="Times New Roman" w:eastAsia="Times New Roman" w:hAnsi="Times New Roman" w:cs="Times New Roman"/>
          <w:b/>
          <w:sz w:val="28"/>
          <w:szCs w:val="28"/>
          <w:lang w:eastAsia="uk-UA"/>
        </w:rPr>
        <w:t>К</w:t>
      </w:r>
    </w:p>
    <w:p w:rsidR="00340B62" w:rsidRDefault="00340B62"/>
    <w:sectPr w:rsidR="00340B62" w:rsidSect="00286AA2">
      <w:type w:val="continuous"/>
      <w:pgSz w:w="11906" w:h="16838"/>
      <w:pgMar w:top="1134"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8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AA2"/>
    <w:rsid w:val="00286AA2"/>
    <w:rsid w:val="00340B62"/>
    <w:rsid w:val="00A72467"/>
    <w:rsid w:val="00AF7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73CA7"/>
  <w15:chartTrackingRefBased/>
  <w15:docId w15:val="{6DCA3719-BECF-46D5-BC42-0DCB2C1EE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AA2"/>
    <w:rPr>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286AA2"/>
    <w:pPr>
      <w:spacing w:after="0" w:line="240" w:lineRule="auto"/>
    </w:pPr>
    <w:rPr>
      <w:rFonts w:eastAsia="Times New Roman"/>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286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arch.ligazakon.ua/l_doc2.nsf/link1/ed_2008_04_10/an/33/T012402.html" TargetMode="External"/><Relationship Id="rId4" Type="http://schemas.openxmlformats.org/officeDocument/2006/relationships/hyperlink" Target="http://search.ligazakon.ua/l_doc2.nsf/link1/ed_2008_05_22/an/300/T10600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1704</Words>
  <Characters>9713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2025-05-22T09:37:00Z</dcterms:created>
  <dcterms:modified xsi:type="dcterms:W3CDTF">2025-05-22T09:37:00Z</dcterms:modified>
</cp:coreProperties>
</file>